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EC1FA" w14:textId="77777777" w:rsidR="00FB35F4" w:rsidRPr="000C3620" w:rsidRDefault="00FB35F4" w:rsidP="00255C97">
      <w:pPr>
        <w:spacing w:after="0" w:line="276" w:lineRule="auto"/>
        <w:jc w:val="center"/>
        <w:rPr>
          <w:rFonts w:ascii="Times New Roman" w:eastAsia="Times New Roman" w:hAnsi="Times New Roman" w:cs="Times New Roman"/>
          <w:b/>
          <w:bCs/>
          <w:sz w:val="20"/>
          <w:szCs w:val="20"/>
          <w:lang w:val="uz-Cyrl-UZ" w:eastAsia="ru-RU"/>
        </w:rPr>
      </w:pPr>
      <w:r w:rsidRPr="000C3620">
        <w:rPr>
          <w:rFonts w:ascii="Times New Roman" w:eastAsia="Times New Roman" w:hAnsi="Times New Roman" w:cs="Times New Roman"/>
          <w:b/>
          <w:bCs/>
          <w:sz w:val="20"/>
          <w:szCs w:val="20"/>
          <w:lang w:val="uz-Cyrl-UZ" w:eastAsia="ru-RU"/>
        </w:rPr>
        <w:t>700-СОН АУДИТНИНГ ХАЛҚАРО СТАНДАРТИ (ҚАЙТА ТАҲРИРЛАНГАН)</w:t>
      </w:r>
    </w:p>
    <w:p w14:paraId="3A4475AD" w14:textId="77777777" w:rsidR="00FB35F4" w:rsidRPr="000C3620" w:rsidRDefault="00FB35F4" w:rsidP="00255C97">
      <w:pPr>
        <w:spacing w:after="0" w:line="276" w:lineRule="auto"/>
        <w:jc w:val="center"/>
        <w:rPr>
          <w:rFonts w:ascii="Times New Roman" w:eastAsia="Times New Roman" w:hAnsi="Times New Roman" w:cs="Times New Roman"/>
          <w:b/>
          <w:bCs/>
          <w:sz w:val="20"/>
          <w:szCs w:val="20"/>
          <w:lang w:val="uz-Cyrl-UZ" w:eastAsia="ru-RU"/>
        </w:rPr>
      </w:pPr>
      <w:r w:rsidRPr="000C3620">
        <w:rPr>
          <w:rFonts w:ascii="Times New Roman" w:eastAsia="Times New Roman" w:hAnsi="Times New Roman" w:cs="Times New Roman"/>
          <w:b/>
          <w:bCs/>
          <w:sz w:val="20"/>
          <w:szCs w:val="20"/>
          <w:lang w:val="uz-Cyrl-UZ" w:eastAsia="ru-RU"/>
        </w:rPr>
        <w:t>МОЛИЯВИЙ ҲИСОБОТЛАР ТЎҒРИСИДА ФИКР ШАКЛЛАНТИРИШ ВА ХУЛОСА БЕРИШ</w:t>
      </w:r>
    </w:p>
    <w:p w14:paraId="6F63503A" w14:textId="37273904" w:rsidR="00FB35F4" w:rsidRPr="007E5F31" w:rsidRDefault="00FB35F4" w:rsidP="00255C97">
      <w:pPr>
        <w:spacing w:after="0" w:line="276" w:lineRule="auto"/>
        <w:jc w:val="center"/>
        <w:rPr>
          <w:rFonts w:ascii="Times New Roman" w:eastAsia="Times New Roman" w:hAnsi="Times New Roman" w:cs="Times New Roman"/>
          <w:sz w:val="20"/>
          <w:szCs w:val="20"/>
          <w:lang w:val="uz-Cyrl-UZ" w:eastAsia="ru-RU"/>
        </w:rPr>
      </w:pPr>
      <w:r w:rsidRPr="007E5F31">
        <w:rPr>
          <w:rFonts w:ascii="Times New Roman" w:eastAsia="Times New Roman" w:hAnsi="Times New Roman" w:cs="Times New Roman"/>
          <w:sz w:val="20"/>
          <w:szCs w:val="20"/>
          <w:lang w:val="uz-Cyrl-UZ" w:eastAsia="ru-RU"/>
        </w:rPr>
        <w:t xml:space="preserve">(2016 йил 15 </w:t>
      </w:r>
      <w:r w:rsidR="007E5F31" w:rsidRPr="007E5F31">
        <w:rPr>
          <w:rFonts w:ascii="Times New Roman" w:eastAsia="Times New Roman" w:hAnsi="Times New Roman" w:cs="Times New Roman"/>
          <w:sz w:val="20"/>
          <w:szCs w:val="20"/>
          <w:lang w:val="uz-Cyrl-UZ" w:eastAsia="ru-RU"/>
        </w:rPr>
        <w:t>декабрь</w:t>
      </w:r>
      <w:r w:rsidRPr="007E5F31">
        <w:rPr>
          <w:rFonts w:ascii="Times New Roman" w:eastAsia="Times New Roman" w:hAnsi="Times New Roman" w:cs="Times New Roman"/>
          <w:sz w:val="20"/>
          <w:szCs w:val="20"/>
          <w:lang w:val="uz-Cyrl-UZ" w:eastAsia="ru-RU"/>
        </w:rPr>
        <w:t xml:space="preserve"> ва ундан кейин тугайдиган даврлар учун молиявий ҳисоботлар аудитига нисбатан амал қилади)</w:t>
      </w:r>
    </w:p>
    <w:p w14:paraId="5009ADDE" w14:textId="77777777" w:rsidR="00985E08" w:rsidRPr="000C3620" w:rsidRDefault="00985E08" w:rsidP="00255C97">
      <w:pPr>
        <w:spacing w:before="240" w:after="0" w:line="276" w:lineRule="auto"/>
        <w:jc w:val="center"/>
        <w:rPr>
          <w:rFonts w:ascii="Times New Roman" w:eastAsia="Times New Roman" w:hAnsi="Times New Roman" w:cs="Times New Roman"/>
          <w:b/>
          <w:bCs/>
          <w:sz w:val="20"/>
          <w:szCs w:val="20"/>
          <w:lang w:val="uz-Cyrl-UZ" w:eastAsia="ru-RU"/>
        </w:rPr>
      </w:pPr>
      <w:r w:rsidRPr="000C3620">
        <w:rPr>
          <w:rFonts w:ascii="Times New Roman" w:eastAsia="Times New Roman" w:hAnsi="Times New Roman" w:cs="Times New Roman"/>
          <w:b/>
          <w:bCs/>
          <w:sz w:val="20"/>
          <w:szCs w:val="20"/>
          <w:lang w:val="uz-Cyrl-UZ" w:eastAsia="ru-RU"/>
        </w:rPr>
        <w:t>МУНДАРИЖА</w:t>
      </w:r>
    </w:p>
    <w:p w14:paraId="1E5FED99" w14:textId="77777777" w:rsidR="00B523A0" w:rsidRPr="000C3620" w:rsidRDefault="00985E08" w:rsidP="00255C97">
      <w:pPr>
        <w:spacing w:after="0" w:line="240" w:lineRule="auto"/>
        <w:jc w:val="right"/>
        <w:rPr>
          <w:rFonts w:ascii="Times New Roman" w:hAnsi="Times New Roman" w:cs="Times New Roman"/>
          <w:sz w:val="20"/>
          <w:szCs w:val="20"/>
          <w:lang w:val="uz-Cyrl-UZ"/>
        </w:rPr>
      </w:pPr>
      <w:r w:rsidRPr="000C3620">
        <w:rPr>
          <w:rFonts w:ascii="Times New Roman" w:hAnsi="Times New Roman" w:cs="Times New Roman"/>
          <w:b/>
          <w:bCs/>
          <w:sz w:val="20"/>
          <w:szCs w:val="20"/>
          <w:lang w:val="uz-Cyrl-UZ"/>
        </w:rPr>
        <w:t>Банд</w:t>
      </w:r>
    </w:p>
    <w:p w14:paraId="612AD927" w14:textId="77777777" w:rsidR="00CC0B15" w:rsidRPr="000C3620" w:rsidRDefault="000C3620" w:rsidP="00255C97">
      <w:pPr>
        <w:spacing w:after="0" w:line="360" w:lineRule="auto"/>
        <w:rPr>
          <w:rFonts w:ascii="Times New Roman" w:hAnsi="Times New Roman" w:cs="Times New Roman"/>
          <w:b/>
          <w:bCs/>
          <w:sz w:val="20"/>
          <w:szCs w:val="20"/>
          <w:lang w:val="uz-Cyrl-UZ"/>
        </w:rPr>
      </w:pPr>
      <w:r w:rsidRPr="000C3620">
        <w:rPr>
          <w:rFonts w:ascii="Times New Roman" w:hAnsi="Times New Roman" w:cs="Times New Roman"/>
          <w:b/>
          <w:bCs/>
          <w:sz w:val="20"/>
          <w:szCs w:val="20"/>
          <w:lang w:val="uz-Cyrl-UZ"/>
        </w:rPr>
        <w:t>Кириш</w:t>
      </w:r>
    </w:p>
    <w:p w14:paraId="43D98D73" w14:textId="7204D71C"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АХСнинг қўллаш доираси</w:t>
      </w:r>
      <w:r w:rsidRPr="000C3620">
        <w:rPr>
          <w:rFonts w:ascii="Times New Roman" w:hAnsi="Times New Roman" w:cs="Times New Roman"/>
          <w:sz w:val="20"/>
          <w:szCs w:val="20"/>
          <w:lang w:val="uz-Cyrl-UZ"/>
        </w:rPr>
        <w:tab/>
        <w:t>1−4</w:t>
      </w:r>
    </w:p>
    <w:p w14:paraId="0C145E48"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Кучга кириш санаси</w:t>
      </w:r>
      <w:r w:rsidRPr="000C3620">
        <w:rPr>
          <w:rFonts w:ascii="Times New Roman" w:hAnsi="Times New Roman" w:cs="Times New Roman"/>
          <w:sz w:val="20"/>
          <w:szCs w:val="20"/>
          <w:lang w:val="uz-Cyrl-UZ"/>
        </w:rPr>
        <w:tab/>
        <w:t>5</w:t>
      </w:r>
    </w:p>
    <w:p w14:paraId="04719A0C" w14:textId="77777777" w:rsidR="00CC0B15" w:rsidRPr="000C3620" w:rsidRDefault="000C3620" w:rsidP="00255C97">
      <w:pPr>
        <w:tabs>
          <w:tab w:val="right" w:leader="dot" w:pos="9638"/>
        </w:tabs>
        <w:spacing w:after="0" w:line="360" w:lineRule="auto"/>
        <w:rPr>
          <w:rFonts w:ascii="Times New Roman" w:hAnsi="Times New Roman" w:cs="Times New Roman"/>
          <w:b/>
          <w:bCs/>
          <w:sz w:val="20"/>
          <w:szCs w:val="20"/>
          <w:lang w:val="uz-Cyrl-UZ"/>
        </w:rPr>
      </w:pPr>
      <w:r w:rsidRPr="000C3620">
        <w:rPr>
          <w:rFonts w:ascii="Times New Roman" w:hAnsi="Times New Roman" w:cs="Times New Roman"/>
          <w:b/>
          <w:bCs/>
          <w:sz w:val="20"/>
          <w:szCs w:val="20"/>
          <w:lang w:val="uz-Cyrl-UZ"/>
        </w:rPr>
        <w:t>Мақсадлар</w:t>
      </w:r>
      <w:r w:rsidRPr="000C3620">
        <w:rPr>
          <w:rFonts w:ascii="Times New Roman" w:hAnsi="Times New Roman" w:cs="Times New Roman"/>
          <w:sz w:val="20"/>
          <w:szCs w:val="20"/>
          <w:lang w:val="uz-Cyrl-UZ"/>
        </w:rPr>
        <w:tab/>
        <w:t>6</w:t>
      </w:r>
    </w:p>
    <w:p w14:paraId="152F6014" w14:textId="77777777" w:rsidR="00CC0B15" w:rsidRPr="000C3620" w:rsidRDefault="000C3620" w:rsidP="00255C97">
      <w:pPr>
        <w:tabs>
          <w:tab w:val="right" w:leader="dot" w:pos="9638"/>
        </w:tabs>
        <w:spacing w:after="0" w:line="360" w:lineRule="auto"/>
        <w:rPr>
          <w:rFonts w:ascii="Times New Roman" w:hAnsi="Times New Roman" w:cs="Times New Roman"/>
          <w:b/>
          <w:bCs/>
          <w:sz w:val="20"/>
          <w:szCs w:val="20"/>
          <w:lang w:val="uz-Cyrl-UZ"/>
        </w:rPr>
      </w:pPr>
      <w:r w:rsidRPr="000C3620">
        <w:rPr>
          <w:rFonts w:ascii="Times New Roman" w:hAnsi="Times New Roman" w:cs="Times New Roman"/>
          <w:b/>
          <w:bCs/>
          <w:sz w:val="20"/>
          <w:szCs w:val="20"/>
          <w:lang w:val="uz-Cyrl-UZ"/>
        </w:rPr>
        <w:t>Таърифлар</w:t>
      </w:r>
      <w:r w:rsidRPr="000C3620">
        <w:rPr>
          <w:rFonts w:ascii="Times New Roman" w:hAnsi="Times New Roman" w:cs="Times New Roman"/>
          <w:sz w:val="20"/>
          <w:szCs w:val="20"/>
          <w:lang w:val="uz-Cyrl-UZ"/>
        </w:rPr>
        <w:tab/>
        <w:t>7–9</w:t>
      </w:r>
    </w:p>
    <w:p w14:paraId="5585AF10" w14:textId="77777777" w:rsidR="00CC0B15" w:rsidRPr="000C3620" w:rsidRDefault="000C3620" w:rsidP="00255C97">
      <w:pPr>
        <w:spacing w:after="0" w:line="360" w:lineRule="auto"/>
        <w:rPr>
          <w:rFonts w:ascii="Times New Roman" w:hAnsi="Times New Roman" w:cs="Times New Roman"/>
          <w:b/>
          <w:bCs/>
          <w:sz w:val="20"/>
          <w:szCs w:val="20"/>
          <w:lang w:val="uz-Cyrl-UZ"/>
        </w:rPr>
      </w:pPr>
      <w:r w:rsidRPr="000C3620">
        <w:rPr>
          <w:rFonts w:ascii="Times New Roman" w:hAnsi="Times New Roman" w:cs="Times New Roman"/>
          <w:b/>
          <w:bCs/>
          <w:sz w:val="20"/>
          <w:szCs w:val="20"/>
          <w:lang w:val="uz-Cyrl-UZ"/>
        </w:rPr>
        <w:t>Талаблар</w:t>
      </w:r>
    </w:p>
    <w:p w14:paraId="0499E3D0"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 бўйича фикр шакллантириш</w:t>
      </w:r>
      <w:r w:rsidRPr="000C3620">
        <w:rPr>
          <w:rFonts w:ascii="Times New Roman" w:hAnsi="Times New Roman" w:cs="Times New Roman"/>
          <w:sz w:val="20"/>
          <w:szCs w:val="20"/>
          <w:lang w:val="uz-Cyrl-UZ"/>
        </w:rPr>
        <w:tab/>
        <w:t>10−15</w:t>
      </w:r>
    </w:p>
    <w:p w14:paraId="1EC564BA"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Фикр шакли</w:t>
      </w:r>
      <w:r w:rsidRPr="000C3620">
        <w:rPr>
          <w:rFonts w:ascii="Times New Roman" w:hAnsi="Times New Roman" w:cs="Times New Roman"/>
          <w:sz w:val="20"/>
          <w:szCs w:val="20"/>
          <w:lang w:val="uz-Cyrl-UZ"/>
        </w:rPr>
        <w:tab/>
        <w:t>16−19</w:t>
      </w:r>
    </w:p>
    <w:p w14:paraId="15B5F5F6"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Аудиторлик хулосаси</w:t>
      </w:r>
      <w:r w:rsidRPr="000C3620">
        <w:rPr>
          <w:rFonts w:ascii="Times New Roman" w:hAnsi="Times New Roman" w:cs="Times New Roman"/>
          <w:sz w:val="20"/>
          <w:szCs w:val="20"/>
          <w:lang w:val="uz-Cyrl-UZ"/>
        </w:rPr>
        <w:tab/>
        <w:t>20−52</w:t>
      </w:r>
    </w:p>
    <w:p w14:paraId="00A98F4D"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 билан бирга тақдим этилган қўшимча маълумотлар</w:t>
      </w:r>
      <w:r w:rsidRPr="000C3620">
        <w:rPr>
          <w:rFonts w:ascii="Times New Roman" w:hAnsi="Times New Roman" w:cs="Times New Roman"/>
          <w:sz w:val="20"/>
          <w:szCs w:val="20"/>
          <w:lang w:val="uz-Cyrl-UZ"/>
        </w:rPr>
        <w:tab/>
        <w:t>53−54</w:t>
      </w:r>
    </w:p>
    <w:p w14:paraId="03EB218B" w14:textId="77777777" w:rsidR="00CC0B15" w:rsidRPr="000C3620" w:rsidRDefault="000C3620" w:rsidP="00255C97">
      <w:pPr>
        <w:spacing w:after="0" w:line="360" w:lineRule="auto"/>
        <w:rPr>
          <w:rFonts w:ascii="Times New Roman" w:hAnsi="Times New Roman" w:cs="Times New Roman"/>
          <w:b/>
          <w:bCs/>
          <w:sz w:val="20"/>
          <w:szCs w:val="20"/>
          <w:lang w:val="uz-Cyrl-UZ"/>
        </w:rPr>
      </w:pPr>
      <w:r w:rsidRPr="000C3620">
        <w:rPr>
          <w:rFonts w:ascii="Times New Roman" w:hAnsi="Times New Roman" w:cs="Times New Roman"/>
          <w:b/>
          <w:bCs/>
          <w:sz w:val="20"/>
          <w:szCs w:val="20"/>
          <w:lang w:val="uz-Cyrl-UZ"/>
        </w:rPr>
        <w:t>Стандартни қўллаш ва бошқа изоҳловчи материаллар</w:t>
      </w:r>
    </w:p>
    <w:p w14:paraId="6E72772F"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Ташкилотнинг бухгалтерия ҳисоби амалиётларининг сифат жиҳатлари</w:t>
      </w:r>
      <w:r w:rsidRPr="000C3620">
        <w:rPr>
          <w:rFonts w:ascii="Times New Roman" w:hAnsi="Times New Roman" w:cs="Times New Roman"/>
          <w:sz w:val="20"/>
          <w:szCs w:val="20"/>
          <w:lang w:val="uz-Cyrl-UZ"/>
        </w:rPr>
        <w:tab/>
        <w:t>A1−A3</w:t>
      </w:r>
    </w:p>
    <w:p w14:paraId="3853396C"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ҳисоботларда тегишли равишда ёритиб берилган ҳисоб сиёсати</w:t>
      </w:r>
      <w:r w:rsidRPr="000C3620">
        <w:rPr>
          <w:rFonts w:ascii="Times New Roman" w:hAnsi="Times New Roman" w:cs="Times New Roman"/>
          <w:sz w:val="20"/>
          <w:szCs w:val="20"/>
          <w:lang w:val="uz-Cyrl-UZ"/>
        </w:rPr>
        <w:tab/>
        <w:t>A4</w:t>
      </w:r>
    </w:p>
    <w:p w14:paraId="6BCEBBAC"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ҳисоботларда тақдим этилган маълумотнинг ўринлилиги, ишончлилиги, қиёсийлиги ва тушунарлилиги</w:t>
      </w:r>
      <w:r w:rsidRPr="000C3620">
        <w:rPr>
          <w:rFonts w:ascii="Times New Roman" w:hAnsi="Times New Roman" w:cs="Times New Roman"/>
          <w:sz w:val="20"/>
          <w:szCs w:val="20"/>
          <w:lang w:val="uz-Cyrl-UZ"/>
        </w:rPr>
        <w:tab/>
        <w:t>A5</w:t>
      </w:r>
    </w:p>
    <w:p w14:paraId="7502B4B6"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ҳисоботларда акс эттирилган маълумотларга муҳим операциялар ва ҳодисаларнинг таъсирига оид маълумотларни ёритиб бериш</w:t>
      </w:r>
      <w:r w:rsidRPr="000C3620">
        <w:rPr>
          <w:rFonts w:ascii="Times New Roman" w:hAnsi="Times New Roman" w:cs="Times New Roman"/>
          <w:sz w:val="20"/>
          <w:szCs w:val="20"/>
          <w:lang w:val="uz-Cyrl-UZ"/>
        </w:rPr>
        <w:tab/>
        <w:t>A6</w:t>
      </w:r>
    </w:p>
    <w:p w14:paraId="03DB9472"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ҳисоботларнинг ҳаққоний тақдим этилишига эришишни баҳолаш</w:t>
      </w:r>
      <w:r w:rsidRPr="000C3620">
        <w:rPr>
          <w:rFonts w:ascii="Times New Roman" w:hAnsi="Times New Roman" w:cs="Times New Roman"/>
          <w:sz w:val="20"/>
          <w:szCs w:val="20"/>
          <w:lang w:val="uz-Cyrl-UZ"/>
        </w:rPr>
        <w:tab/>
        <w:t>A7–A9</w:t>
      </w:r>
    </w:p>
    <w:p w14:paraId="19DA834D"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Қўлланиладиган молиявий ҳисобот концептуал асосларининг тавсифи</w:t>
      </w:r>
      <w:r w:rsidRPr="000C3620">
        <w:rPr>
          <w:rFonts w:ascii="Times New Roman" w:hAnsi="Times New Roman" w:cs="Times New Roman"/>
          <w:sz w:val="20"/>
          <w:szCs w:val="20"/>
          <w:lang w:val="uz-Cyrl-UZ"/>
        </w:rPr>
        <w:tab/>
        <w:t>A10−A15</w:t>
      </w:r>
    </w:p>
    <w:p w14:paraId="6EEBE90D"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Фикр шакли</w:t>
      </w:r>
      <w:r w:rsidRPr="000C3620">
        <w:rPr>
          <w:rFonts w:ascii="Times New Roman" w:hAnsi="Times New Roman" w:cs="Times New Roman"/>
          <w:sz w:val="20"/>
          <w:szCs w:val="20"/>
          <w:lang w:val="uz-Cyrl-UZ"/>
        </w:rPr>
        <w:tab/>
        <w:t>A16−A17</w:t>
      </w:r>
    </w:p>
    <w:p w14:paraId="6B588DE2"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Аудиторлик хулосаси</w:t>
      </w:r>
      <w:r w:rsidRPr="000C3620">
        <w:rPr>
          <w:rFonts w:ascii="Times New Roman" w:hAnsi="Times New Roman" w:cs="Times New Roman"/>
          <w:sz w:val="20"/>
          <w:szCs w:val="20"/>
          <w:lang w:val="uz-Cyrl-UZ"/>
        </w:rPr>
        <w:tab/>
        <w:t>A18−A78</w:t>
      </w:r>
    </w:p>
    <w:p w14:paraId="3F48022D" w14:textId="77777777" w:rsidR="00CC0B15" w:rsidRPr="000C3620" w:rsidRDefault="000C3620" w:rsidP="00255C97">
      <w:pPr>
        <w:tabs>
          <w:tab w:val="right" w:leader="dot" w:pos="9638"/>
        </w:tabs>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 билан бирга тақдим этилган қўшимча маълумотлар</w:t>
      </w:r>
      <w:r w:rsidRPr="000C3620">
        <w:rPr>
          <w:rFonts w:ascii="Times New Roman" w:hAnsi="Times New Roman" w:cs="Times New Roman"/>
          <w:sz w:val="20"/>
          <w:szCs w:val="20"/>
          <w:lang w:val="uz-Cyrl-UZ"/>
        </w:rPr>
        <w:tab/>
        <w:t>A79−A85</w:t>
      </w:r>
    </w:p>
    <w:p w14:paraId="4888418D" w14:textId="77777777" w:rsidR="00CC0B15" w:rsidRPr="000C3620" w:rsidRDefault="000C3620" w:rsidP="00255C97">
      <w:pPr>
        <w:pBdr>
          <w:bottom w:val="single" w:sz="4" w:space="1" w:color="auto"/>
        </w:pBdr>
        <w:spacing w:after="0" w:line="360" w:lineRule="auto"/>
        <w:rPr>
          <w:rFonts w:ascii="Times New Roman" w:hAnsi="Times New Roman" w:cs="Times New Roman"/>
          <w:sz w:val="20"/>
          <w:szCs w:val="20"/>
          <w:lang w:val="uz-Cyrl-UZ"/>
        </w:rPr>
      </w:pPr>
      <w:r w:rsidRPr="000C3620">
        <w:rPr>
          <w:rFonts w:ascii="Times New Roman" w:hAnsi="Times New Roman" w:cs="Times New Roman"/>
          <w:sz w:val="20"/>
          <w:szCs w:val="20"/>
          <w:lang w:val="uz-Cyrl-UZ"/>
        </w:rPr>
        <w:t>Илова: Молиявий ҳисоботлар бўйича мустақил аудитор хулосаларининг намуналари</w:t>
      </w:r>
    </w:p>
    <w:p w14:paraId="2E47A9D2" w14:textId="77777777" w:rsidR="000C3620" w:rsidRPr="000C3620" w:rsidRDefault="000C3620" w:rsidP="00255C97">
      <w:pPr>
        <w:spacing w:line="240" w:lineRule="auto"/>
        <w:rPr>
          <w:rFonts w:ascii="Times New Roman" w:hAnsi="Times New Roman" w:cs="Times New Roman"/>
          <w:sz w:val="20"/>
          <w:szCs w:val="20"/>
          <w:lang w:val="uz-Cyrl-UZ"/>
        </w:rPr>
      </w:pPr>
    </w:p>
    <w:p w14:paraId="0E4AB0D6" w14:textId="77777777" w:rsidR="00FB35F4" w:rsidRPr="000C3620" w:rsidRDefault="00FB35F4" w:rsidP="00255C97">
      <w:pPr>
        <w:pStyle w:val="ac"/>
        <w:pBdr>
          <w:top w:val="single" w:sz="4" w:space="1" w:color="auto"/>
          <w:left w:val="single" w:sz="4" w:space="4" w:color="auto"/>
          <w:bottom w:val="single" w:sz="4" w:space="1" w:color="auto"/>
          <w:right w:val="single" w:sz="4" w:space="4" w:color="auto"/>
        </w:pBdr>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700-сон Аудитнинг халқаро стандарти (Қайта таҳрирланган), </w:t>
      </w:r>
      <w:r w:rsidRPr="000C3620">
        <w:rPr>
          <w:rStyle w:val="af1"/>
          <w:rFonts w:ascii="Times New Roman" w:hAnsi="Times New Roman" w:cs="Times New Roman"/>
          <w:sz w:val="20"/>
          <w:szCs w:val="20"/>
          <w:lang w:val="uz-Cyrl-UZ"/>
        </w:rPr>
        <w:t>"Молиявий ҳисоботлар тўғрисида фикр шакллантириш ва хулоса бериш"</w:t>
      </w:r>
      <w:r w:rsidRPr="000C3620">
        <w:rPr>
          <w:rFonts w:ascii="Times New Roman" w:hAnsi="Times New Roman" w:cs="Times New Roman"/>
          <w:sz w:val="20"/>
          <w:szCs w:val="20"/>
          <w:lang w:val="uz-Cyrl-UZ"/>
        </w:rPr>
        <w:t xml:space="preserve"> 200-сон АХС </w:t>
      </w:r>
      <w:r w:rsidRPr="000C3620">
        <w:rPr>
          <w:rStyle w:val="af1"/>
          <w:rFonts w:ascii="Times New Roman" w:hAnsi="Times New Roman" w:cs="Times New Roman"/>
          <w:sz w:val="20"/>
          <w:szCs w:val="20"/>
          <w:lang w:val="uz-Cyrl-UZ"/>
        </w:rPr>
        <w:t>"Мустақил аудиторнинг умумий мақсадлари ва Аудитнинг халқаро стандартларига мувофиқ аудит ўтказиш"</w:t>
      </w:r>
      <w:r w:rsidRPr="000C3620">
        <w:rPr>
          <w:rFonts w:ascii="Times New Roman" w:hAnsi="Times New Roman" w:cs="Times New Roman"/>
          <w:sz w:val="20"/>
          <w:szCs w:val="20"/>
          <w:lang w:val="uz-Cyrl-UZ"/>
        </w:rPr>
        <w:t xml:space="preserve"> билан биргаликда ўқилиши лозим.</w:t>
      </w:r>
    </w:p>
    <w:p w14:paraId="626EC986" w14:textId="77777777" w:rsidR="00B523A0" w:rsidRPr="000C3620" w:rsidRDefault="00B523A0" w:rsidP="00255C97">
      <w:pPr>
        <w:spacing w:line="240" w:lineRule="auto"/>
        <w:jc w:val="both"/>
        <w:rPr>
          <w:rFonts w:ascii="Times New Roman" w:eastAsia="Times New Roman" w:hAnsi="Times New Roman" w:cs="Times New Roman"/>
          <w:b/>
          <w:bCs/>
          <w:sz w:val="20"/>
          <w:szCs w:val="20"/>
          <w:lang w:val="uz-Cyrl-UZ" w:eastAsia="ru-RU"/>
        </w:rPr>
        <w:sectPr w:rsidR="00B523A0" w:rsidRPr="000C3620" w:rsidSect="00255C97">
          <w:footerReference w:type="default" r:id="rId8"/>
          <w:pgSz w:w="11906" w:h="16838"/>
          <w:pgMar w:top="851" w:right="851" w:bottom="851" w:left="1134" w:header="567" w:footer="567" w:gutter="0"/>
          <w:cols w:space="708"/>
          <w:docGrid w:linePitch="360"/>
        </w:sectPr>
      </w:pPr>
    </w:p>
    <w:p w14:paraId="4F35F3F8" w14:textId="77777777" w:rsidR="00FB35F4" w:rsidRPr="000C3620" w:rsidRDefault="00FB35F4" w:rsidP="00255C97">
      <w:pPr>
        <w:spacing w:line="240" w:lineRule="auto"/>
        <w:jc w:val="both"/>
        <w:rPr>
          <w:rFonts w:ascii="Times New Roman" w:eastAsia="Times New Roman" w:hAnsi="Times New Roman" w:cs="Times New Roman"/>
          <w:b/>
          <w:bCs/>
          <w:sz w:val="20"/>
          <w:szCs w:val="20"/>
          <w:lang w:val="uz-Cyrl-UZ" w:eastAsia="ru-RU"/>
        </w:rPr>
      </w:pPr>
      <w:r w:rsidRPr="000C3620">
        <w:rPr>
          <w:rFonts w:ascii="Times New Roman" w:eastAsia="Times New Roman" w:hAnsi="Times New Roman" w:cs="Times New Roman"/>
          <w:b/>
          <w:bCs/>
          <w:sz w:val="20"/>
          <w:szCs w:val="20"/>
          <w:lang w:val="uz-Cyrl-UZ" w:eastAsia="ru-RU"/>
        </w:rPr>
        <w:lastRenderedPageBreak/>
        <w:t>Кириш</w:t>
      </w:r>
    </w:p>
    <w:p w14:paraId="63DD4636" w14:textId="3EBD3087" w:rsidR="00FB35F4" w:rsidRPr="000C3620" w:rsidRDefault="00B523A0" w:rsidP="00255C97">
      <w:pPr>
        <w:pStyle w:val="ListA"/>
        <w:spacing w:before="0" w:after="160" w:line="240" w:lineRule="auto"/>
        <w:ind w:left="0" w:firstLine="0"/>
        <w:rPr>
          <w:b/>
          <w:bCs/>
          <w:color w:val="auto"/>
          <w:spacing w:val="-3"/>
          <w:highlight w:val="lightGray"/>
          <w:lang w:val="uz-Cyrl-UZ"/>
        </w:rPr>
      </w:pPr>
      <w:r w:rsidRPr="000C3620">
        <w:rPr>
          <w:b/>
          <w:bCs/>
          <w:color w:val="auto"/>
          <w:spacing w:val="-3"/>
          <w:lang w:val="uz-Cyrl-UZ"/>
        </w:rPr>
        <w:t>АХСнинг қўллаш доираси</w:t>
      </w:r>
    </w:p>
    <w:p w14:paraId="3ADB6CA5"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w:t>
      </w:r>
      <w:r w:rsidRPr="000C3620">
        <w:rPr>
          <w:color w:val="auto"/>
          <w:lang w:val="uz-Cyrl-UZ"/>
        </w:rPr>
        <w:tab/>
        <w:t>Мазкур Аудитнинг халқаро стандарти (АХС) молиявий ҳисоботлар бўйича фикр шакллантириш бўйича аудиторнинг жавобгарликларини белгилайди. У шунингдек, молиявий ҳисоботлар аудити натижасида чиқариладиган аудиторлик хулосасининг шакли ва мазмунини ҳам белгилайди.</w:t>
      </w:r>
    </w:p>
    <w:p w14:paraId="0EE3C66B" w14:textId="77777777" w:rsidR="00FB35F4" w:rsidRPr="000C3620" w:rsidRDefault="00FB35F4" w:rsidP="00255C97">
      <w:pPr>
        <w:pStyle w:val="List1"/>
        <w:spacing w:before="0" w:after="160" w:line="240" w:lineRule="auto"/>
        <w:rPr>
          <w:color w:val="auto"/>
          <w:lang w:val="uz-Cyrl-UZ"/>
        </w:rPr>
      </w:pPr>
      <w:r w:rsidRPr="000C3620">
        <w:rPr>
          <w:color w:val="auto"/>
          <w:lang w:val="uz-Cyrl-UZ"/>
        </w:rPr>
        <w:t>2.</w:t>
      </w:r>
      <w:r w:rsidRPr="000C3620">
        <w:rPr>
          <w:color w:val="auto"/>
          <w:lang w:val="uz-Cyrl-UZ"/>
        </w:rPr>
        <w:tab/>
        <w:t>701-сон АХС</w:t>
      </w:r>
      <w:r w:rsidRPr="000C3620">
        <w:rPr>
          <w:rStyle w:val="cssup"/>
          <w:color w:val="auto"/>
          <w:lang w:val="uz-Cyrl-UZ"/>
        </w:rPr>
        <w:footnoteReference w:id="1"/>
      </w:r>
      <w:r w:rsidRPr="000C3620">
        <w:rPr>
          <w:color w:val="auto"/>
          <w:lang w:val="uz-Cyrl-UZ"/>
        </w:rPr>
        <w:t xml:space="preserve"> аудиторлик хулосасида аудитнинг асосий масалаларини етказиш бўйича аудиторнинг жавобгарлигини белгилайди. 705-сон АХС (Қайта таҳрирланган)</w:t>
      </w:r>
      <w:r w:rsidRPr="000C3620">
        <w:rPr>
          <w:rStyle w:val="cssup"/>
          <w:color w:val="auto"/>
          <w:lang w:val="uz-Cyrl-UZ"/>
        </w:rPr>
        <w:footnoteReference w:id="2"/>
      </w:r>
      <w:r w:rsidRPr="000C3620">
        <w:rPr>
          <w:color w:val="auto"/>
          <w:lang w:val="uz-Cyrl-UZ"/>
        </w:rPr>
        <w:t xml:space="preserve"> ва 706-сон АХС (Қайта таҳрирланган)</w:t>
      </w:r>
      <w:r w:rsidRPr="000C3620">
        <w:rPr>
          <w:rStyle w:val="cssup"/>
          <w:color w:val="auto"/>
          <w:lang w:val="uz-Cyrl-UZ"/>
        </w:rPr>
        <w:footnoteReference w:id="3"/>
      </w:r>
      <w:r w:rsidRPr="000C3620">
        <w:rPr>
          <w:color w:val="auto"/>
          <w:lang w:val="uz-Cyrl-UZ"/>
        </w:rPr>
        <w:t xml:space="preserve"> аудитор модификация қилинган фикр билдирганда ёки аудиторлик хулосасига Алоҳида масалалар бандини ёки Бошқа масалалар бандини киритганда аудиторлик хулосасининг шакли ва мазмуни қандай ўзгаришини кўрсатади. Бошқа АХСлар ҳам аудиторлик хулосасини чиқаришда қўлланиладиган хулоса бериш талабларини ўз ичига олади.</w:t>
      </w:r>
    </w:p>
    <w:p w14:paraId="533FAD7E"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w:t>
      </w:r>
      <w:r w:rsidRPr="000C3620">
        <w:rPr>
          <w:color w:val="auto"/>
          <w:lang w:val="uz-Cyrl-UZ"/>
        </w:rPr>
        <w:tab/>
        <w:t>Ушбу АХС умумий мақсадли молиявий ҳисоботларнинг тўлиқ тўпламини аудитдан ўтказишга тааллуқли бўлиб, шу контекстда ёзилган. 800-сон АХС (Қайта таҳрирланган)</w:t>
      </w:r>
      <w:r w:rsidRPr="000C3620">
        <w:rPr>
          <w:rStyle w:val="cssup"/>
          <w:color w:val="auto"/>
          <w:lang w:val="uz-Cyrl-UZ"/>
        </w:rPr>
        <w:footnoteReference w:id="4"/>
      </w:r>
      <w:r w:rsidRPr="000C3620">
        <w:rPr>
          <w:color w:val="auto"/>
          <w:lang w:val="uz-Cyrl-UZ"/>
        </w:rPr>
        <w:t xml:space="preserve"> молиявий ҳисоботлар махсус мақсадли концептуал асосларга мувофиқ тайёрланганда алоҳида мулоҳазаларни кўриб чиқади. 805-сон АХС (Қайта таҳрирланган)</w:t>
      </w:r>
      <w:r w:rsidRPr="000C3620">
        <w:rPr>
          <w:rStyle w:val="cssup"/>
          <w:color w:val="auto"/>
          <w:lang w:val="uz-Cyrl-UZ"/>
        </w:rPr>
        <w:footnoteReference w:id="5"/>
      </w:r>
      <w:r w:rsidRPr="000C3620">
        <w:rPr>
          <w:color w:val="auto"/>
          <w:lang w:val="uz-Cyrl-UZ"/>
        </w:rPr>
        <w:t xml:space="preserve"> битта молиявий ҳисобот ёки молиявий ҳисоботнинг аниқ элементи, ҳисоби ёки моддасининг аудити учун алоҳида мулоҳазаларни ўз ичига олади. Ушбу АХС шунингдек 800-сон АХС (Қайта таҳрирланган) ёки 805-сон АХС (Қайта таҳрирланган) қўлланиладиган аудитларга ҳам тааллуқлидир.</w:t>
      </w:r>
    </w:p>
    <w:p w14:paraId="4CEFA492"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w:t>
      </w:r>
      <w:r w:rsidRPr="000C3620">
        <w:rPr>
          <w:color w:val="auto"/>
          <w:lang w:val="uz-Cyrl-UZ"/>
        </w:rPr>
        <w:tab/>
        <w:t>Ушбу АХС талаблари аудиторлик хулосасининг дунё миқёсида изчиллиги ва қиёсийлигига бўлган эҳтиёж ва аудиторлик хулосасидаги маълумотларни фойдаланувчилар учун кўпроқ аҳамиятли қилиш орқали аудиторлик хулосасининг қийматини ошириш эҳтиёжи ўртасида тўғри мувозанатни таъминлашга қаратилган. Ушбу АХС аудиторлик хулосасининг изчиллигини таъминлайди, аммо айрим юрисдикцияларнинг ўзига хос шароитларига мослашиш учун мослашувчанлик зарурлигини тан олади. Аудит АХСларга мувофиқ ўтказилганда, аудиторлик хулосасининг изчиллиги, глобал миқёсда тан олинган стандартларга мувофиқ ўтказилган аудитларни осонроқ аниқлаш имконини бериш орқали глобал бозорда ишончлиликни таъминлайди. Бу, шунингдек, фойдаланувчиларнинг тушунишини ривожлантиришга ва ноодатий ҳолатларни, улар рўй берганда, аниқлашга ёрдам беради.</w:t>
      </w:r>
    </w:p>
    <w:p w14:paraId="2089612A" w14:textId="77777777" w:rsidR="00FB35F4" w:rsidRPr="000C3620" w:rsidRDefault="00FB35F4" w:rsidP="00255C97">
      <w:pPr>
        <w:pStyle w:val="List1"/>
        <w:spacing w:before="0" w:after="160" w:line="240" w:lineRule="auto"/>
        <w:rPr>
          <w:b/>
          <w:bCs/>
          <w:color w:val="auto"/>
          <w:lang w:val="uz-Cyrl-UZ"/>
        </w:rPr>
      </w:pPr>
      <w:r w:rsidRPr="000C3620">
        <w:rPr>
          <w:b/>
          <w:bCs/>
          <w:color w:val="auto"/>
          <w:lang w:val="uz-Cyrl-UZ"/>
        </w:rPr>
        <w:t>Кучга кириш санаси</w:t>
      </w:r>
    </w:p>
    <w:p w14:paraId="51613FDB" w14:textId="3938280C" w:rsidR="00FB35F4" w:rsidRPr="000C3620" w:rsidRDefault="00FB35F4" w:rsidP="00255C97">
      <w:pPr>
        <w:pStyle w:val="List1"/>
        <w:spacing w:before="0" w:after="160" w:line="240" w:lineRule="auto"/>
        <w:rPr>
          <w:color w:val="auto"/>
          <w:lang w:val="uz-Cyrl-UZ"/>
        </w:rPr>
      </w:pPr>
      <w:r w:rsidRPr="000C3620">
        <w:rPr>
          <w:color w:val="auto"/>
          <w:lang w:val="uz-Cyrl-UZ"/>
        </w:rPr>
        <w:t>5.</w:t>
      </w:r>
      <w:r w:rsidRPr="000C3620">
        <w:rPr>
          <w:color w:val="auto"/>
          <w:lang w:val="uz-Cyrl-UZ"/>
        </w:rPr>
        <w:tab/>
        <w:t xml:space="preserve">Ушбу АХС 2016 йил 15 </w:t>
      </w:r>
      <w:r w:rsidR="007E5F31">
        <w:rPr>
          <w:color w:val="auto"/>
          <w:lang w:val="uz-Cyrl-UZ"/>
        </w:rPr>
        <w:t>декабрь</w:t>
      </w:r>
      <w:r w:rsidRPr="000C3620">
        <w:rPr>
          <w:color w:val="auto"/>
          <w:lang w:val="uz-Cyrl-UZ"/>
        </w:rPr>
        <w:t xml:space="preserve"> ва ундан кейин тугайдиган даврлар учун молиявий ҳисоботлар аудитига нисбатан амал қилади.</w:t>
      </w:r>
    </w:p>
    <w:p w14:paraId="1ADB85DC" w14:textId="77777777" w:rsidR="00FB35F4" w:rsidRPr="000C3620" w:rsidRDefault="00FB35F4" w:rsidP="00255C97">
      <w:pPr>
        <w:pStyle w:val="List1"/>
        <w:spacing w:before="0" w:after="160" w:line="240" w:lineRule="auto"/>
        <w:rPr>
          <w:b/>
          <w:bCs/>
          <w:color w:val="auto"/>
          <w:lang w:val="uz-Cyrl-UZ"/>
        </w:rPr>
      </w:pPr>
      <w:r w:rsidRPr="000C3620">
        <w:rPr>
          <w:b/>
          <w:bCs/>
          <w:color w:val="auto"/>
          <w:lang w:val="uz-Cyrl-UZ"/>
        </w:rPr>
        <w:t>Мақсадлар</w:t>
      </w:r>
    </w:p>
    <w:p w14:paraId="72AAFF78" w14:textId="77777777" w:rsidR="00FB35F4" w:rsidRPr="000C3620" w:rsidRDefault="00FB35F4" w:rsidP="00255C97">
      <w:pPr>
        <w:pStyle w:val="List1"/>
        <w:spacing w:before="0" w:after="160" w:line="240" w:lineRule="auto"/>
        <w:rPr>
          <w:color w:val="auto"/>
          <w:lang w:val="uz-Cyrl-UZ"/>
        </w:rPr>
      </w:pPr>
      <w:r w:rsidRPr="000C3620">
        <w:rPr>
          <w:color w:val="auto"/>
          <w:lang w:val="uz-Cyrl-UZ"/>
        </w:rPr>
        <w:t>6.</w:t>
      </w:r>
      <w:r w:rsidRPr="000C3620">
        <w:rPr>
          <w:color w:val="auto"/>
          <w:lang w:val="uz-Cyrl-UZ"/>
        </w:rPr>
        <w:tab/>
        <w:t>Аудиторнинг мақсадлари қуйидагилардан иборат:</w:t>
      </w:r>
    </w:p>
    <w:p w14:paraId="2517816D"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Аудит давомида олинган аудит далилларидан чиқарилган хулосаларни баҳолаш асосида молиявий ҳисоботлар бўйича фикр шакллантириш; ва</w:t>
      </w:r>
    </w:p>
    <w:p w14:paraId="11CCFC8E" w14:textId="77777777" w:rsidR="00FB35F4" w:rsidRPr="000C3620" w:rsidRDefault="00FB35F4" w:rsidP="00255C97">
      <w:pPr>
        <w:pStyle w:val="23"/>
        <w:tabs>
          <w:tab w:val="clear" w:pos="1240"/>
          <w:tab w:val="left" w:pos="1094"/>
          <w:tab w:val="left" w:pos="1267"/>
        </w:tabs>
        <w:spacing w:before="0" w:after="160" w:line="240" w:lineRule="auto"/>
        <w:rPr>
          <w:strike/>
          <w:color w:val="auto"/>
          <w:lang w:val="uz-Cyrl-UZ"/>
        </w:rPr>
      </w:pPr>
      <w:r w:rsidRPr="000C3620">
        <w:rPr>
          <w:color w:val="auto"/>
          <w:lang w:val="uz-Cyrl-UZ"/>
        </w:rPr>
        <w:t xml:space="preserve">(b) </w:t>
      </w:r>
      <w:r w:rsidRPr="000C3620">
        <w:rPr>
          <w:color w:val="auto"/>
          <w:lang w:val="uz-Cyrl-UZ"/>
        </w:rPr>
        <w:tab/>
        <w:t>Ушбу фикрни ёзма хулоса орқали аниқ билдириш.</w:t>
      </w:r>
    </w:p>
    <w:p w14:paraId="000191C8" w14:textId="77777777" w:rsidR="00FB35F4" w:rsidRPr="000C3620" w:rsidRDefault="00FB35F4" w:rsidP="00255C97">
      <w:pPr>
        <w:pStyle w:val="List1"/>
        <w:spacing w:before="0" w:after="160" w:line="240" w:lineRule="auto"/>
        <w:rPr>
          <w:b/>
          <w:bCs/>
          <w:color w:val="auto"/>
          <w:lang w:val="uz-Cyrl-UZ"/>
        </w:rPr>
      </w:pPr>
      <w:bookmarkStart w:id="0" w:name="_Hlk231146199"/>
      <w:r w:rsidRPr="000C3620">
        <w:rPr>
          <w:b/>
          <w:bCs/>
          <w:color w:val="auto"/>
          <w:lang w:val="uz-Cyrl-UZ"/>
        </w:rPr>
        <w:t>Таърифлар</w:t>
      </w:r>
      <w:bookmarkEnd w:id="0"/>
    </w:p>
    <w:p w14:paraId="57424FFD" w14:textId="77777777" w:rsidR="00FB35F4" w:rsidRPr="000C3620" w:rsidRDefault="00FB35F4" w:rsidP="00255C97">
      <w:pPr>
        <w:pStyle w:val="List1"/>
        <w:spacing w:before="0" w:after="160" w:line="240" w:lineRule="auto"/>
        <w:rPr>
          <w:color w:val="auto"/>
          <w:lang w:val="uz-Cyrl-UZ"/>
        </w:rPr>
      </w:pPr>
      <w:r w:rsidRPr="000C3620">
        <w:rPr>
          <w:color w:val="auto"/>
          <w:lang w:val="uz-Cyrl-UZ"/>
        </w:rPr>
        <w:t>7.</w:t>
      </w:r>
      <w:r w:rsidRPr="000C3620">
        <w:rPr>
          <w:color w:val="auto"/>
          <w:lang w:val="uz-Cyrl-UZ"/>
        </w:rPr>
        <w:tab/>
        <w:t>АХСлар мақсадларида қуйидаги атамалар мазкур маъноларга эга:</w:t>
      </w:r>
    </w:p>
    <w:p w14:paraId="26038ECE"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Умумий мақсадли молиявий ҳисоботлар – Умумий мақсадли концептуал асосларга мувофиқ тайёрланган молиявий ҳисоботлар.</w:t>
      </w:r>
    </w:p>
    <w:p w14:paraId="718A39C4"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Умумий мақсадли концептуал асослар – Кенг доирадаги фойдаланувчиларнинг умумий молиявий маълумот эҳтиёжларини қондириш учун мўлжалланган молиявий ҳисобот концептуал асослари. Молиявий ҳисобот концептуал асослари ҳаққоний тақдим этиш концептуал асослари ёки мувофиқлик концептуал асослари бўлиши мумкин.</w:t>
      </w:r>
    </w:p>
    <w:p w14:paraId="5ED7189A" w14:textId="77777777" w:rsidR="00FB35F4" w:rsidRPr="000C3620" w:rsidRDefault="00FB35F4" w:rsidP="00255C97">
      <w:pPr>
        <w:pStyle w:val="ac"/>
        <w:spacing w:after="160" w:line="240" w:lineRule="auto"/>
        <w:ind w:left="1095"/>
        <w:rPr>
          <w:rFonts w:ascii="Times New Roman" w:hAnsi="Times New Roman" w:cs="Times New Roman"/>
          <w:sz w:val="20"/>
          <w:szCs w:val="20"/>
          <w:lang w:val="uz-Cyrl-UZ"/>
        </w:rPr>
      </w:pPr>
      <w:r w:rsidRPr="000C3620">
        <w:rPr>
          <w:rFonts w:ascii="Times New Roman" w:hAnsi="Times New Roman" w:cs="Times New Roman"/>
          <w:sz w:val="20"/>
          <w:szCs w:val="20"/>
          <w:lang w:val="uz-Cyrl-UZ"/>
        </w:rPr>
        <w:t>"Ҳаққоний тақдим этиш концептуал асослари" атамаси концептуал асос талабларига мувофиқликни ва қуйидагиларни талаб қиладиган молиявий ҳисобот концептуал асосларига ишора қилиш учун қўлланилади:</w:t>
      </w:r>
    </w:p>
    <w:p w14:paraId="7CD7A448"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lastRenderedPageBreak/>
        <w:t>(i)</w:t>
      </w:r>
      <w:r w:rsidRPr="000C3620">
        <w:rPr>
          <w:rFonts w:ascii="Times New Roman" w:hAnsi="Times New Roman" w:cs="Times New Roman"/>
          <w:sz w:val="20"/>
          <w:szCs w:val="20"/>
          <w:lang w:val="uz-Cyrl-UZ"/>
        </w:rPr>
        <w:tab/>
        <w:t>Молиявий ҳисоботларнинг ҳаққоний тақдим этилишига эришиш учун раҳбарият концептуал асос томонидан махсус талаб қилинган маълумотларни ёритиб беришдан ташқари қўшимча маълумотларни ёритиб беришни тақдим этиши зарур бўлиши мумкинлигини очиқ тан олади ёки назарда тутади; ёки</w:t>
      </w:r>
    </w:p>
    <w:p w14:paraId="77C66446"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(ii) </w:t>
      </w:r>
      <w:r w:rsidRPr="000C3620">
        <w:rPr>
          <w:rFonts w:ascii="Times New Roman" w:hAnsi="Times New Roman" w:cs="Times New Roman"/>
          <w:sz w:val="20"/>
          <w:szCs w:val="20"/>
          <w:lang w:val="uz-Cyrl-UZ"/>
        </w:rPr>
        <w:tab/>
        <w:t>Молиявий ҳисоботларнинг ҳаққоний тақдим этилишига эришиш учун раҳбарият концептуал асос талабларидан четга чиқиши зарур бўлиши мумкинлигини очиқ тан олади. Бундай четга чиқишлар фақат жуда камдан-кам ҳолларда зарур бўлиши кутилади.</w:t>
      </w:r>
    </w:p>
    <w:p w14:paraId="1101D708" w14:textId="77777777" w:rsidR="00FB35F4" w:rsidRPr="000C3620" w:rsidRDefault="00FB35F4" w:rsidP="00255C97">
      <w:pPr>
        <w:pStyle w:val="BodyTextIndended"/>
        <w:spacing w:before="0" w:after="160" w:line="240" w:lineRule="auto"/>
        <w:ind w:left="1267"/>
        <w:rPr>
          <w:rStyle w:val="cssup"/>
          <w:rFonts w:eastAsiaTheme="majorEastAsia"/>
          <w:color w:val="auto"/>
          <w:lang w:val="uz-Cyrl-UZ"/>
        </w:rPr>
      </w:pPr>
      <w:r w:rsidRPr="000C3620">
        <w:rPr>
          <w:color w:val="auto"/>
          <w:lang w:val="uz-Cyrl-UZ"/>
        </w:rPr>
        <w:t>"Мувофиқлик концептуал асослари" атамаси концептуал асос талабларига мувофиқликни талаб қиладиган, лекин юқоридаги (i) ёки (ii) бандлардаги тан олишларни ўз ичига олмайдиган молиявий ҳисобот концептуал асосларига ишора қилиш учун қўлланилади.</w:t>
      </w:r>
      <w:r w:rsidRPr="000C3620">
        <w:rPr>
          <w:rStyle w:val="cssup"/>
          <w:rFonts w:eastAsiaTheme="majorEastAsia"/>
          <w:color w:val="auto"/>
          <w:lang w:val="uz-Cyrl-UZ"/>
        </w:rPr>
        <w:footnoteReference w:id="6"/>
      </w:r>
    </w:p>
    <w:p w14:paraId="0EA2FC4A"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(c)</w:t>
      </w:r>
      <w:r w:rsidRPr="000C3620">
        <w:rPr>
          <w:color w:val="auto"/>
          <w:lang w:val="uz-Cyrl-UZ"/>
        </w:rPr>
        <w:tab/>
        <w:t>Модификацияланмаган фикр – Аудитор молиявий ҳисоботлар барча муҳим жиҳатларда қўлланиладиган молиявий ҳисобот концептуал асосларига мувофиқ тайёрланган деган хулосага келганда аудитор томонидан билдирилган фикр.</w:t>
      </w:r>
      <w:r w:rsidRPr="000C3620">
        <w:rPr>
          <w:rStyle w:val="cssup"/>
          <w:color w:val="auto"/>
          <w:lang w:val="uz-Cyrl-UZ"/>
        </w:rPr>
        <w:footnoteReference w:id="7"/>
      </w:r>
      <w:r w:rsidRPr="000C3620">
        <w:rPr>
          <w:color w:val="auto"/>
          <w:lang w:val="uz-Cyrl-UZ"/>
        </w:rPr>
        <w:t xml:space="preserve"> </w:t>
      </w:r>
    </w:p>
    <w:p w14:paraId="1DB56712" w14:textId="77777777" w:rsidR="00FB35F4" w:rsidRPr="000C3620" w:rsidRDefault="00FB35F4" w:rsidP="00255C97">
      <w:pPr>
        <w:pStyle w:val="List1"/>
        <w:spacing w:before="0" w:after="160" w:line="240" w:lineRule="auto"/>
        <w:rPr>
          <w:color w:val="auto"/>
          <w:lang w:val="uz-Cyrl-UZ"/>
        </w:rPr>
      </w:pPr>
      <w:r w:rsidRPr="000C3620">
        <w:rPr>
          <w:color w:val="auto"/>
          <w:lang w:val="uz-Cyrl-UZ"/>
        </w:rPr>
        <w:t>8.</w:t>
      </w:r>
      <w:r w:rsidRPr="000C3620">
        <w:rPr>
          <w:color w:val="auto"/>
          <w:lang w:val="uz-Cyrl-UZ"/>
        </w:rPr>
        <w:tab/>
        <w:t>Ушбу АХСда "молиявий ҳисоботлар"га ҳавола "умумий мақсадли молиявий ҳисоботларнинг тўлиқ тўплами"ни англатади.</w:t>
      </w:r>
      <w:r w:rsidRPr="000C3620">
        <w:rPr>
          <w:rStyle w:val="cssup"/>
          <w:color w:val="auto"/>
          <w:lang w:val="uz-Cyrl-UZ"/>
        </w:rPr>
        <w:footnoteReference w:id="8"/>
      </w:r>
      <w:r w:rsidRPr="000C3620">
        <w:rPr>
          <w:color w:val="auto"/>
          <w:lang w:val="uz-Cyrl-UZ"/>
        </w:rPr>
        <w:t xml:space="preserve"> Қўлланиладиган молиявий ҳисобот концептуал асосларининг талаблари молиявий ҳисоботларнинг тақдим этилиши, тузилиши ва мазмунини, шунингдек молиявий ҳисоботларнинг тўлиқ тўпламини нима ташкил этишини белгилайди.</w:t>
      </w:r>
    </w:p>
    <w:p w14:paraId="533FDC41" w14:textId="77777777" w:rsidR="00FB35F4" w:rsidRPr="000C3620" w:rsidRDefault="00FB35F4" w:rsidP="00255C97">
      <w:pPr>
        <w:pStyle w:val="List1"/>
        <w:spacing w:before="0" w:after="160" w:line="240" w:lineRule="auto"/>
        <w:rPr>
          <w:color w:val="auto"/>
          <w:lang w:val="uz-Cyrl-UZ"/>
        </w:rPr>
      </w:pPr>
      <w:r w:rsidRPr="000C3620">
        <w:rPr>
          <w:color w:val="auto"/>
          <w:lang w:val="uz-Cyrl-UZ"/>
        </w:rPr>
        <w:t>9.</w:t>
      </w:r>
      <w:r w:rsidRPr="000C3620">
        <w:rPr>
          <w:color w:val="auto"/>
          <w:lang w:val="uz-Cyrl-UZ"/>
        </w:rPr>
        <w:tab/>
        <w:t>Ушбу АХСда "Молиявий ҳисоботнинг халқаро стандартлари"га ҳавола Халқаро бухгалтерия стандартлари кенгаши томонидан чиқарилган Молиявий ҳисоботнинг халқаро стандартларини (МҲХС), ва "Давлат секторининг бухгалтерия ҳисобининг халқаро стандартлари"га ҳавола эса Давлат секторининг бухгалтерия ҳисобининг халқаро стандартлари кенгаши томонидан чиқарилган Давлат секторининг бухгалтерия ҳисобининг халқаро стандартларини (ДСБҲХС) англатади.</w:t>
      </w:r>
    </w:p>
    <w:p w14:paraId="53F184BA" w14:textId="77777777" w:rsidR="00FB35F4" w:rsidRPr="000C3620" w:rsidRDefault="00FB35F4" w:rsidP="00255C97">
      <w:pPr>
        <w:spacing w:before="240" w:line="240" w:lineRule="auto"/>
        <w:rPr>
          <w:rFonts w:ascii="Times New Roman" w:hAnsi="Times New Roman" w:cs="Times New Roman"/>
          <w:b/>
          <w:bCs/>
          <w:sz w:val="20"/>
          <w:szCs w:val="20"/>
          <w:lang w:val="uz-Cyrl-UZ"/>
        </w:rPr>
      </w:pPr>
      <w:r w:rsidRPr="000C3620">
        <w:rPr>
          <w:rFonts w:ascii="Times New Roman" w:hAnsi="Times New Roman" w:cs="Times New Roman"/>
          <w:b/>
          <w:bCs/>
          <w:sz w:val="20"/>
          <w:szCs w:val="20"/>
          <w:lang w:val="uz-Cyrl-UZ"/>
        </w:rPr>
        <w:t>Талаблар</w:t>
      </w:r>
    </w:p>
    <w:p w14:paraId="737DA89C" w14:textId="77777777" w:rsidR="00FB35F4" w:rsidRPr="000C3620" w:rsidRDefault="00FB35F4" w:rsidP="00255C97">
      <w:pPr>
        <w:spacing w:line="240" w:lineRule="auto"/>
        <w:rPr>
          <w:rFonts w:ascii="Times New Roman" w:hAnsi="Times New Roman" w:cs="Times New Roman"/>
          <w:b/>
          <w:bCs/>
          <w:sz w:val="20"/>
          <w:szCs w:val="20"/>
          <w:lang w:val="uz-Cyrl-UZ" w:eastAsia="ru-RU"/>
        </w:rPr>
      </w:pPr>
      <w:r w:rsidRPr="000C3620">
        <w:rPr>
          <w:rFonts w:ascii="Times New Roman" w:hAnsi="Times New Roman" w:cs="Times New Roman"/>
          <w:b/>
          <w:bCs/>
          <w:sz w:val="20"/>
          <w:szCs w:val="20"/>
          <w:lang w:val="uz-Cyrl-UZ" w:eastAsia="ru-RU"/>
        </w:rPr>
        <w:t>Молиявий ҳисоботлар бўйича фикр шакллантириш</w:t>
      </w:r>
    </w:p>
    <w:p w14:paraId="36BA6F18" w14:textId="77777777" w:rsidR="00FB35F4" w:rsidRPr="000C3620" w:rsidRDefault="00FB35F4" w:rsidP="00255C97">
      <w:pPr>
        <w:pStyle w:val="List1"/>
        <w:spacing w:before="0" w:after="160" w:line="240" w:lineRule="auto"/>
        <w:rPr>
          <w:color w:val="auto"/>
          <w:vertAlign w:val="superscript"/>
          <w:lang w:val="uz-Cyrl-UZ"/>
        </w:rPr>
      </w:pPr>
      <w:r w:rsidRPr="000C3620">
        <w:rPr>
          <w:color w:val="auto"/>
          <w:lang w:val="uz-Cyrl-UZ"/>
        </w:rPr>
        <w:t>10.</w:t>
      </w:r>
      <w:r w:rsidRPr="000C3620">
        <w:rPr>
          <w:color w:val="auto"/>
          <w:lang w:val="uz-Cyrl-UZ"/>
        </w:rPr>
        <w:tab/>
        <w:t>Аудитор молиявий ҳисоботлар барча муҳим жиҳатларда қўлланиладиган молиявий ҳисобот концептуал асосларига мувофиқ тайёрланганлиги тўғрисида фикр шакллантириши лозим.</w:t>
      </w:r>
      <w:r w:rsidRPr="000C3620">
        <w:rPr>
          <w:rStyle w:val="cssup"/>
          <w:color w:val="auto"/>
          <w:lang w:val="uz-Cyrl-UZ"/>
        </w:rPr>
        <w:footnoteReference w:id="9"/>
      </w:r>
      <w:r w:rsidRPr="000C3620">
        <w:rPr>
          <w:rStyle w:val="cssup"/>
          <w:color w:val="auto"/>
          <w:lang w:val="uz-Cyrl-UZ"/>
        </w:rPr>
        <w:t>,</w:t>
      </w:r>
      <w:r w:rsidRPr="000C3620">
        <w:rPr>
          <w:rStyle w:val="cssup"/>
          <w:color w:val="auto"/>
          <w:lang w:val="uz-Cyrl-UZ"/>
        </w:rPr>
        <w:footnoteReference w:id="10"/>
      </w:r>
    </w:p>
    <w:p w14:paraId="2944C077"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11.</w:t>
      </w:r>
      <w:r w:rsidRPr="000C3620">
        <w:rPr>
          <w:color w:val="auto"/>
          <w:lang w:val="uz-Cyrl-UZ"/>
        </w:rPr>
        <w:tab/>
        <w:t>Бу фикрни шакллантириш учун аудитор молиявий ҳисоботлар яхлит олганда фирибгарлик ёки хатолик туфайли юзага келиши мумкин бўлган муҳим бузиб кўрсатишлардан холи эканлигига оқилона ишонч олинганлиги ёки олинмаганлиги тўғрисида хулоса чиқариши лозим. Бу хулоса қуйидагиларни ҳисобга олиши лозим:</w:t>
      </w:r>
    </w:p>
    <w:p w14:paraId="4D98596A"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330-сон АХСга мувофиқ, аудиторнинг етарли ва муносиб аудит далиллари олинганлиги ҳақидаги хулосаси;</w:t>
      </w:r>
      <w:r w:rsidRPr="000C3620">
        <w:rPr>
          <w:rStyle w:val="cssup"/>
          <w:color w:val="auto"/>
          <w:lang w:val="uz-Cyrl-UZ"/>
        </w:rPr>
        <w:footnoteReference w:id="11"/>
      </w:r>
      <w:r w:rsidRPr="000C3620">
        <w:rPr>
          <w:color w:val="auto"/>
          <w:lang w:val="uz-Cyrl-UZ"/>
        </w:rPr>
        <w:t xml:space="preserve"> </w:t>
      </w:r>
    </w:p>
    <w:p w14:paraId="68AB1C95"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(b)</w:t>
      </w:r>
      <w:r w:rsidRPr="000C3620">
        <w:rPr>
          <w:color w:val="auto"/>
          <w:lang w:val="uz-Cyrl-UZ"/>
        </w:rPr>
        <w:tab/>
        <w:t>450-сон АХСга мувофиқ, аудиторнинг тузатилмаган бузиб кўрсатишлар алоҳида ёки жамланганда муҳимлиги ёки муҳим бўлмаганлиги ҳақидаги хулосаси;</w:t>
      </w:r>
      <w:r w:rsidRPr="000C3620">
        <w:rPr>
          <w:rStyle w:val="cssup"/>
          <w:color w:val="auto"/>
          <w:lang w:val="uz-Cyrl-UZ"/>
        </w:rPr>
        <w:footnoteReference w:id="12"/>
      </w:r>
      <w:r w:rsidRPr="000C3620">
        <w:rPr>
          <w:color w:val="auto"/>
          <w:lang w:val="uz-Cyrl-UZ"/>
        </w:rPr>
        <w:t xml:space="preserve"> ва</w:t>
      </w:r>
    </w:p>
    <w:p w14:paraId="0774819C"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(c)</w:t>
      </w:r>
      <w:r w:rsidRPr="000C3620">
        <w:rPr>
          <w:color w:val="auto"/>
          <w:lang w:val="uz-Cyrl-UZ"/>
        </w:rPr>
        <w:tab/>
        <w:t>12-15-бандларда талаб қилинган баҳолашлар.</w:t>
      </w:r>
    </w:p>
    <w:p w14:paraId="1B9CEC5B"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12.</w:t>
      </w:r>
      <w:r w:rsidRPr="000C3620">
        <w:rPr>
          <w:color w:val="auto"/>
          <w:lang w:val="uz-Cyrl-UZ"/>
        </w:rPr>
        <w:tab/>
        <w:t>Аудитор молиявий ҳисоботлар барча муҳим жиҳатларда қўлланиладиган молиявий ҳисобот концептуал асосларининг талабларига мувофиқ тайёрланганлигини баҳолаши лозим. Бу баҳолаш раҳбарият мулоҳазаларидаги йўл қўйиши мумкин бўлган нохолислик кўрсаткичларини ҳам қўшган ҳолда, ташкилотнинг бухгалтерия ҳисоби амалиётларининг сифат жиҳатларини кўриб чиқишни ўз ичига олиши лозим. (A1–A3-бандларга қаранг)</w:t>
      </w:r>
    </w:p>
    <w:p w14:paraId="6E2418C0"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13.</w:t>
      </w:r>
      <w:r w:rsidRPr="000C3620">
        <w:rPr>
          <w:color w:val="auto"/>
          <w:lang w:val="uz-Cyrl-UZ"/>
        </w:rPr>
        <w:tab/>
        <w:t>Хусусан, аудитор қўлланиладиган молиявий ҳисобот концептуал асослари талаблари нуқтаи назаридан қуйидагиларни баҳолаши лозим:</w:t>
      </w:r>
    </w:p>
    <w:p w14:paraId="79D678B4"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Молиявий ҳисоботлар танланган ва қўлланилган аҳамиятли ҳисоб сиёсатини тегишли равишда ёритиб берганлиги. Бу баҳолашни амалга оширишда, аудитор ҳисоб сиёсатининг ташкилотга тегишлилигини ва улар тушунарли тарзда тақдим этилганлигини кўриб чиқиши лозим; (A4-бандга қаранг)</w:t>
      </w:r>
    </w:p>
    <w:p w14:paraId="33E19471"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 xml:space="preserve">Танланган ва қўлланилган ҳисоб сиёсати қўлланиладиган молиявий ҳисобот концептуал асосларига мос </w:t>
      </w:r>
      <w:r w:rsidRPr="000C3620">
        <w:rPr>
          <w:color w:val="auto"/>
          <w:lang w:val="uz-Cyrl-UZ"/>
        </w:rPr>
        <w:lastRenderedPageBreak/>
        <w:t>келиши ва ўринли эканлиги;</w:t>
      </w:r>
    </w:p>
    <w:p w14:paraId="7008810C"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(c) </w:t>
      </w:r>
      <w:r w:rsidRPr="000C3620">
        <w:rPr>
          <w:color w:val="auto"/>
          <w:lang w:val="uz-Cyrl-UZ"/>
        </w:rPr>
        <w:tab/>
        <w:t>Раҳбарият томонидан қилинган ҳисоб баҳолари ва уларга тегишли маълумотларни ёритиб беришлар оқилона эканлиги;</w:t>
      </w:r>
    </w:p>
    <w:p w14:paraId="114BACF0"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(d) </w:t>
      </w:r>
      <w:r w:rsidRPr="000C3620">
        <w:rPr>
          <w:color w:val="auto"/>
          <w:lang w:val="uz-Cyrl-UZ"/>
        </w:rPr>
        <w:tab/>
        <w:t>Молиявий ҳисоботларда тақдим этилган маълумот ўринли, ишончли, қиёсий ва тушунарли эканлиги. Бу баҳолашни амалга оширишда аудитор қуйидагиларни кўриб чиқиши лозим:</w:t>
      </w:r>
    </w:p>
    <w:p w14:paraId="1F36252B" w14:textId="77777777" w:rsidR="00FB35F4" w:rsidRPr="000C3620" w:rsidRDefault="00FB35F4" w:rsidP="00255C97">
      <w:pPr>
        <w:pStyle w:val="IFACBulletIndented1"/>
        <w:numPr>
          <w:ilvl w:val="0"/>
          <w:numId w:val="45"/>
        </w:numPr>
        <w:tabs>
          <w:tab w:val="left" w:pos="708"/>
        </w:tabs>
        <w:spacing w:before="0" w:after="160" w:line="240" w:lineRule="auto"/>
        <w:ind w:left="1701" w:hanging="621"/>
        <w:rPr>
          <w:color w:val="auto"/>
          <w:lang w:val="uz-Cyrl-UZ"/>
        </w:rPr>
      </w:pPr>
      <w:r w:rsidRPr="000C3620">
        <w:rPr>
          <w:color w:val="auto"/>
          <w:lang w:val="uz-Cyrl-UZ"/>
        </w:rPr>
        <w:t>Киритилиши керак бўлган маълумот киритилганлиги ва бундай маълумот тегишли равишда таснифланган, жамланган ёки ажратилган, ва тавсифланганлиги.</w:t>
      </w:r>
    </w:p>
    <w:p w14:paraId="7B3C9C03" w14:textId="77777777" w:rsidR="00FB35F4" w:rsidRPr="000C3620" w:rsidRDefault="00FB35F4" w:rsidP="00255C97">
      <w:pPr>
        <w:pStyle w:val="IFACBulletIndented1"/>
        <w:numPr>
          <w:ilvl w:val="0"/>
          <w:numId w:val="45"/>
        </w:numPr>
        <w:tabs>
          <w:tab w:val="left" w:pos="708"/>
        </w:tabs>
        <w:spacing w:before="0" w:after="160" w:line="240" w:lineRule="auto"/>
        <w:ind w:left="1701" w:hanging="621"/>
        <w:rPr>
          <w:color w:val="auto"/>
          <w:lang w:val="uz-Cyrl-UZ"/>
        </w:rPr>
      </w:pPr>
      <w:r w:rsidRPr="000C3620">
        <w:rPr>
          <w:color w:val="auto"/>
          <w:lang w:val="uz-Cyrl-UZ"/>
        </w:rPr>
        <w:t>Молиявий ҳисоботларнинг умумий тақдим этилиши ўринли бўлмаган ёки ёритиб берилган масалаларнинг тўғри тушунилишини ноаниқлаштирадиган маълумотларни киритиш орқали заифлашмаганлиги. (A5-бандга қаранг)</w:t>
      </w:r>
    </w:p>
    <w:p w14:paraId="5F3A2489"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(e)</w:t>
      </w:r>
      <w:r w:rsidRPr="000C3620">
        <w:rPr>
          <w:color w:val="auto"/>
          <w:lang w:val="uz-Cyrl-UZ"/>
        </w:rPr>
        <w:tab/>
        <w:t>Молиявий ҳисоботлар мўлжалланган фойдаланувчиларга молиявий ҳисоботларда акс эттирилган маълумотларга муҳим операциялар ва ҳодисаларнинг таъсирини тушуниш имконини берувчи етарли маълумотларни ёритиб беришни тақдим этганлиги; ва (A6-бандга қаранг)</w:t>
      </w:r>
    </w:p>
    <w:p w14:paraId="549888F0"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(f) </w:t>
      </w:r>
      <w:r w:rsidRPr="000C3620">
        <w:rPr>
          <w:color w:val="auto"/>
          <w:lang w:val="uz-Cyrl-UZ"/>
        </w:rPr>
        <w:tab/>
        <w:t>Ҳар бир молиявий ҳисоботнинг номи ҳам қўшилган ҳолда, молиявий ҳисоботларда қўлланилган атамалар ўринли эканлиги.</w:t>
      </w:r>
    </w:p>
    <w:p w14:paraId="7ACA51F9"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14.</w:t>
      </w:r>
      <w:r w:rsidRPr="000C3620">
        <w:rPr>
          <w:color w:val="auto"/>
          <w:lang w:val="uz-Cyrl-UZ"/>
        </w:rPr>
        <w:tab/>
        <w:t>Молиявий ҳисоботлар ҳаққоний тақдим этиш концептуал асосларига мувофиқ тайёрланганда, 12-13-бандларда талаб қилинган баҳолаш шунингдек молиявий ҳисоботлар ҳаққоний тақдим этилишга эришганлигини ҳам ўз ичига олиши лозим. Молиявий ҳисоботлар ҳаққоний тақдим этилишга эришганлигини аудиторнинг баҳолаши қуйидагиларни кўриб чиқишни ўз ичига олиши лозим: (A7-A9-бандларга қаранг)</w:t>
      </w:r>
    </w:p>
    <w:p w14:paraId="3EB7C826"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Молиявий ҳисоботларнинг умумий тақдим этилиши, тузилиши ва мазмуни; ва</w:t>
      </w:r>
    </w:p>
    <w:p w14:paraId="2B863C0A"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Молиявий ҳисоботлар асосда ётган операциялар ва ҳодисаларни ҳаққоний тақдим этилишга эришадиган тарзда ифодалаши.</w:t>
      </w:r>
    </w:p>
    <w:p w14:paraId="57BA0421"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15.</w:t>
      </w:r>
      <w:r w:rsidRPr="000C3620">
        <w:rPr>
          <w:color w:val="auto"/>
          <w:lang w:val="uz-Cyrl-UZ"/>
        </w:rPr>
        <w:tab/>
        <w:t>Аудитор молиявий ҳисоботлар қўлланиладиган молиявий ҳисобот концептуал асосларини етарли даражада ҳавола ёки тавсиф этишини баҳолаши лозим. (A10-A15-бандларга қаранг)</w:t>
      </w:r>
    </w:p>
    <w:p w14:paraId="163D3E2F" w14:textId="77777777" w:rsidR="00FB35F4" w:rsidRPr="000C3620" w:rsidRDefault="00FB35F4" w:rsidP="00255C97">
      <w:pPr>
        <w:pStyle w:val="ListA"/>
        <w:spacing w:before="0" w:after="160" w:line="240" w:lineRule="auto"/>
        <w:ind w:left="0" w:firstLine="0"/>
        <w:jc w:val="left"/>
        <w:rPr>
          <w:b/>
          <w:bCs/>
          <w:color w:val="auto"/>
          <w:spacing w:val="-4"/>
          <w:lang w:val="uz-Cyrl-UZ"/>
        </w:rPr>
      </w:pPr>
      <w:r w:rsidRPr="000C3620">
        <w:rPr>
          <w:b/>
          <w:bCs/>
          <w:color w:val="auto"/>
          <w:spacing w:val="-4"/>
          <w:lang w:val="uz-Cyrl-UZ"/>
        </w:rPr>
        <w:t>Фикр шакли</w:t>
      </w:r>
    </w:p>
    <w:p w14:paraId="46873C88"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16.</w:t>
      </w:r>
      <w:r w:rsidRPr="000C3620">
        <w:rPr>
          <w:color w:val="auto"/>
          <w:lang w:val="uz-Cyrl-UZ"/>
        </w:rPr>
        <w:tab/>
        <w:t>Аудитор молиявий ҳисоботлар барча муҳим жиҳатларда қўлланиладиган молиявий ҳисобот концептуал асосларига мувофиқ тайёрланган деган хулосага келганда модификацияланмаган фикр билдириши лозим.</w:t>
      </w:r>
    </w:p>
    <w:p w14:paraId="4D2A14BB"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17.</w:t>
      </w:r>
      <w:r w:rsidRPr="000C3620">
        <w:rPr>
          <w:color w:val="auto"/>
          <w:lang w:val="uz-Cyrl-UZ"/>
        </w:rPr>
        <w:tab/>
        <w:t>Агар аудитор:</w:t>
      </w:r>
    </w:p>
    <w:p w14:paraId="626A3647"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Олинган аудит далилларига асосланиб, молиявий ҳисоботлар яхлит олганда муҳим бузиб кўрсатишлардан холи эмас деган хулосага келса; ёки</w:t>
      </w:r>
    </w:p>
    <w:p w14:paraId="1FB134A9"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Молиявий ҳисоботлар яхлит олганда муҳим бузиб кўрсатишлардан холи эканлиги тўғрисида хулоса чиқариш учун етарли ва муносиб аудит далилларини ололмаса,</w:t>
      </w:r>
    </w:p>
    <w:p w14:paraId="6C3DFC54" w14:textId="77777777" w:rsidR="00FB35F4" w:rsidRPr="000C3620" w:rsidRDefault="00FB35F4" w:rsidP="00255C97">
      <w:pPr>
        <w:pStyle w:val="BodyTextIndended"/>
        <w:spacing w:before="0" w:after="160" w:line="240" w:lineRule="auto"/>
        <w:ind w:left="560"/>
        <w:rPr>
          <w:color w:val="auto"/>
          <w:lang w:val="uz-Cyrl-UZ"/>
        </w:rPr>
      </w:pPr>
      <w:r w:rsidRPr="000C3620">
        <w:rPr>
          <w:color w:val="auto"/>
          <w:lang w:val="uz-Cyrl-UZ"/>
        </w:rPr>
        <w:t>аудитор 705-сон АХС (Қайта таҳрирланган)га мувофиқ аудиторлик хулосасидаги фикрни модификация қилиши лозим.</w:t>
      </w:r>
    </w:p>
    <w:p w14:paraId="2106008E"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18.</w:t>
      </w:r>
      <w:r w:rsidRPr="000C3620">
        <w:rPr>
          <w:color w:val="auto"/>
          <w:lang w:val="uz-Cyrl-UZ"/>
        </w:rPr>
        <w:tab/>
        <w:t>Агар ҳаққоний тақдим этиш концептуал асослари талабларига мувофиқ тайёрланган молиявий ҳисоботлар ҳаққоний тақдим этилишга эришмаса, аудитор бу масалани раҳбарият билан муҳокама қилиши ва қўлланиладиган молиявий ҳисобот концептуал асосларининг талабларига ва бу масала қандай ҳал қилинишига қараб, 705-сон АХС (Қайта таҳрирланган)га мувофиқ аудиторлик хулосасидаги фикрни модификация қилиш зарурлигини аниқлаши лозим. (A16-бандга қаранг)</w:t>
      </w:r>
    </w:p>
    <w:p w14:paraId="7E4FF98F" w14:textId="77777777" w:rsidR="00FB35F4" w:rsidRPr="000C3620" w:rsidRDefault="00FB35F4" w:rsidP="00255C97">
      <w:pPr>
        <w:pStyle w:val="List1"/>
        <w:spacing w:before="0" w:after="160" w:line="240" w:lineRule="auto"/>
        <w:rPr>
          <w:color w:val="auto"/>
          <w:lang w:val="uz-Cyrl-UZ"/>
        </w:rPr>
      </w:pPr>
      <w:r w:rsidRPr="000C3620">
        <w:rPr>
          <w:color w:val="auto"/>
          <w:lang w:val="uz-Cyrl-UZ"/>
        </w:rPr>
        <w:t>19.</w:t>
      </w:r>
      <w:r w:rsidRPr="000C3620">
        <w:rPr>
          <w:color w:val="auto"/>
          <w:lang w:val="uz-Cyrl-UZ"/>
        </w:rPr>
        <w:tab/>
        <w:t>Молиявий ҳисоботлар мувофиқлик концептуал асосларига мувофиқ тайёрланганда, аудитордан молиявий ҳисоботлар ҳаққоний тақдим этилишга эришганлигини баҳолаш талаб қилинмайди. Бироқ, жуда камдан-кам ҳолатларда, аудитор бундай молиявий ҳисоботлар чалғитувчи эканлиги ҳақида хулосага келса, аудитор бу масалани раҳбарият билан муҳокама қилиши ва бу масала қандай ҳал қилинишига қараб, аудиторлик хулосасида буни етказиш керак ёки керак эмаслигини ва қандай етказиш кераклигини аниқлаши лозим. (A17-бандга қаранг)</w:t>
      </w:r>
    </w:p>
    <w:p w14:paraId="5D25E912"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Аудиторлик хулосаси</w:t>
      </w:r>
    </w:p>
    <w:p w14:paraId="126B36C7" w14:textId="77777777" w:rsidR="00FB35F4" w:rsidRPr="000C3620" w:rsidRDefault="00FB35F4" w:rsidP="00255C97">
      <w:pPr>
        <w:pStyle w:val="List1"/>
        <w:spacing w:before="0" w:after="160" w:line="240" w:lineRule="auto"/>
        <w:rPr>
          <w:color w:val="auto"/>
          <w:lang w:val="uz-Cyrl-UZ"/>
        </w:rPr>
      </w:pPr>
      <w:r w:rsidRPr="000C3620">
        <w:rPr>
          <w:color w:val="auto"/>
          <w:lang w:val="uz-Cyrl-UZ"/>
        </w:rPr>
        <w:t>20.</w:t>
      </w:r>
      <w:r w:rsidRPr="000C3620">
        <w:rPr>
          <w:color w:val="auto"/>
          <w:lang w:val="uz-Cyrl-UZ"/>
        </w:rPr>
        <w:tab/>
        <w:t>Аудиторлик хулосаси ёзма шаклда бўлиши лозим. (A18-A19-бандларга қаранг)</w:t>
      </w:r>
    </w:p>
    <w:p w14:paraId="36211E99" w14:textId="77777777" w:rsidR="00FB35F4" w:rsidRPr="000C3620" w:rsidRDefault="00FB35F4" w:rsidP="00255C97">
      <w:pPr>
        <w:pStyle w:val="ListA"/>
        <w:spacing w:before="0" w:after="160" w:line="240" w:lineRule="auto"/>
        <w:ind w:left="0" w:firstLine="0"/>
        <w:rPr>
          <w:i/>
          <w:iCs/>
          <w:color w:val="auto"/>
          <w:spacing w:val="-4"/>
          <w:lang w:val="uz-Cyrl-UZ"/>
        </w:rPr>
      </w:pPr>
      <w:r w:rsidRPr="000C3620">
        <w:rPr>
          <w:i/>
          <w:iCs/>
          <w:color w:val="auto"/>
          <w:spacing w:val="-4"/>
          <w:lang w:val="uz-Cyrl-UZ"/>
        </w:rPr>
        <w:t>Аудитнинг халқаро стандартларига мувофиқ ўтказилган аудитлар учун аудиторлик хулосаси</w:t>
      </w:r>
    </w:p>
    <w:p w14:paraId="2F9FB72A"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Сарлавҳа</w:t>
      </w:r>
    </w:p>
    <w:p w14:paraId="1D428919" w14:textId="77777777" w:rsidR="00FB35F4" w:rsidRPr="000C3620" w:rsidRDefault="00FB35F4" w:rsidP="00255C97">
      <w:pPr>
        <w:pStyle w:val="List1"/>
        <w:spacing w:before="0" w:after="160" w:line="240" w:lineRule="auto"/>
        <w:rPr>
          <w:color w:val="auto"/>
          <w:lang w:val="uz-Cyrl-UZ"/>
        </w:rPr>
      </w:pPr>
      <w:r w:rsidRPr="000C3620">
        <w:rPr>
          <w:color w:val="auto"/>
          <w:lang w:val="uz-Cyrl-UZ"/>
        </w:rPr>
        <w:lastRenderedPageBreak/>
        <w:t>21.</w:t>
      </w:r>
      <w:r w:rsidRPr="000C3620">
        <w:rPr>
          <w:color w:val="auto"/>
          <w:lang w:val="uz-Cyrl-UZ"/>
        </w:rPr>
        <w:tab/>
        <w:t>Аудиторлик хулосаси у мустақил аудиторнинг хулосаси эканлигини аниқ кўрсатувчи сарлавҳага эга бўлиши лозим. (A20-бандга қаранг)</w:t>
      </w:r>
    </w:p>
    <w:p w14:paraId="1C923876"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Манзил эгаси</w:t>
      </w:r>
    </w:p>
    <w:p w14:paraId="308CB912" w14:textId="77777777" w:rsidR="00FB35F4" w:rsidRPr="000C3620" w:rsidRDefault="00FB35F4" w:rsidP="00255C97">
      <w:pPr>
        <w:pStyle w:val="List1"/>
        <w:spacing w:before="0" w:after="160" w:line="240" w:lineRule="auto"/>
        <w:rPr>
          <w:color w:val="auto"/>
          <w:lang w:val="uz-Cyrl-UZ"/>
        </w:rPr>
      </w:pPr>
      <w:r w:rsidRPr="000C3620">
        <w:rPr>
          <w:color w:val="auto"/>
          <w:lang w:val="uz-Cyrl-UZ"/>
        </w:rPr>
        <w:t>22.</w:t>
      </w:r>
      <w:r w:rsidRPr="000C3620">
        <w:rPr>
          <w:color w:val="auto"/>
          <w:lang w:val="uz-Cyrl-UZ"/>
        </w:rPr>
        <w:tab/>
        <w:t>Аудиторлик хулосаси, топшириқ шароитларига қараб, тегишли равишда йўналтирилиши лозим. (A21-бандга қаранг)</w:t>
      </w:r>
    </w:p>
    <w:p w14:paraId="21A4B5D7"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Аудиторлик фикри</w:t>
      </w:r>
    </w:p>
    <w:p w14:paraId="46E0CBD4" w14:textId="77777777" w:rsidR="00FB35F4" w:rsidRPr="000C3620" w:rsidRDefault="00FB35F4" w:rsidP="00255C97">
      <w:pPr>
        <w:pStyle w:val="List1"/>
        <w:spacing w:before="0" w:after="160" w:line="240" w:lineRule="auto"/>
        <w:rPr>
          <w:color w:val="auto"/>
          <w:lang w:val="uz-Cyrl-UZ"/>
        </w:rPr>
      </w:pPr>
      <w:r w:rsidRPr="000C3620">
        <w:rPr>
          <w:color w:val="auto"/>
          <w:lang w:val="uz-Cyrl-UZ"/>
        </w:rPr>
        <w:t>23.</w:t>
      </w:r>
      <w:r w:rsidRPr="000C3620">
        <w:rPr>
          <w:color w:val="auto"/>
          <w:lang w:val="uz-Cyrl-UZ"/>
        </w:rPr>
        <w:tab/>
        <w:t>Аудиторлик хулосасининг биринчи банди аудиторнинг фикрини ўз ичига олиши ва "Фикр" сарлавҳасига эга бўлиши лозим.</w:t>
      </w:r>
    </w:p>
    <w:p w14:paraId="38F84BDF" w14:textId="77777777" w:rsidR="00FB35F4" w:rsidRPr="000C3620" w:rsidRDefault="00FB35F4" w:rsidP="00255C97">
      <w:pPr>
        <w:pStyle w:val="List1"/>
        <w:spacing w:before="0" w:after="160" w:line="240" w:lineRule="auto"/>
        <w:rPr>
          <w:color w:val="auto"/>
          <w:lang w:val="uz-Cyrl-UZ"/>
        </w:rPr>
      </w:pPr>
      <w:r w:rsidRPr="000C3620">
        <w:rPr>
          <w:color w:val="auto"/>
          <w:lang w:val="uz-Cyrl-UZ"/>
        </w:rPr>
        <w:t>24.</w:t>
      </w:r>
      <w:r w:rsidRPr="000C3620">
        <w:rPr>
          <w:color w:val="auto"/>
          <w:lang w:val="uz-Cyrl-UZ"/>
        </w:rPr>
        <w:tab/>
        <w:t>Аудиторлик хулосасининг Фикр банди шунингдек:</w:t>
      </w:r>
    </w:p>
    <w:p w14:paraId="28838B45"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Молиявий ҳисоботлари аудитдан ўтказилган ташкилотни аниқлаши;</w:t>
      </w:r>
    </w:p>
    <w:p w14:paraId="5982A710"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Молиявий ҳисоботлар аудитдан ўтказилганлигини баён қилиши;</w:t>
      </w:r>
    </w:p>
    <w:p w14:paraId="044FF838"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(c) </w:t>
      </w:r>
      <w:r w:rsidRPr="000C3620">
        <w:rPr>
          <w:color w:val="auto"/>
          <w:lang w:val="uz-Cyrl-UZ"/>
        </w:rPr>
        <w:tab/>
        <w:t>Молиявий ҳисоботларни ташкил этувчи ҳар бир ҳисоботнинг номини аниқлаши;</w:t>
      </w:r>
    </w:p>
    <w:p w14:paraId="0AF222EF"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(d) </w:t>
      </w:r>
      <w:r w:rsidRPr="000C3620">
        <w:rPr>
          <w:color w:val="auto"/>
          <w:lang w:val="uz-Cyrl-UZ"/>
        </w:rPr>
        <w:tab/>
        <w:t>Аҳамиятли ҳисоб сиёсати қисқача тавсифини ҳам қўшган ҳолда, изоҳларга ҳавола қилиши; ва</w:t>
      </w:r>
    </w:p>
    <w:p w14:paraId="0632F335"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(e) </w:t>
      </w:r>
      <w:r w:rsidRPr="000C3620">
        <w:rPr>
          <w:color w:val="auto"/>
          <w:lang w:val="uz-Cyrl-UZ"/>
        </w:rPr>
        <w:tab/>
        <w:t>Молиявий ҳисоботларни ташкил этувчи ҳар бир молиявий ҳисоботнинг санасини ёки қамраб олинган даврини кўрсатиши лозим. (A22-A23-бандларга қаранг)</w:t>
      </w:r>
    </w:p>
    <w:p w14:paraId="6BA8FD8F" w14:textId="77777777" w:rsidR="00FB35F4" w:rsidRPr="000C3620" w:rsidRDefault="00FB35F4" w:rsidP="00255C97">
      <w:pPr>
        <w:pStyle w:val="List1"/>
        <w:spacing w:before="0" w:after="160" w:line="240" w:lineRule="auto"/>
        <w:rPr>
          <w:color w:val="auto"/>
          <w:lang w:val="uz-Cyrl-UZ"/>
        </w:rPr>
      </w:pPr>
      <w:r w:rsidRPr="000C3620">
        <w:rPr>
          <w:color w:val="auto"/>
          <w:lang w:val="uz-Cyrl-UZ"/>
        </w:rPr>
        <w:t>25.</w:t>
      </w:r>
      <w:r w:rsidRPr="000C3620">
        <w:rPr>
          <w:color w:val="auto"/>
          <w:lang w:val="uz-Cyrl-UZ"/>
        </w:rPr>
        <w:tab/>
        <w:t>Ҳаққоний тақдим этиш концептуал асосларига мувофиқ тайёрланган молиявий ҳисоботлар бўйича модификацияланмаган фикр билдиришда, қонун ёки норматив ҳужжатлар бошқача талаб қилмаса, аудиторлик фикри эквивалент деб ҳисобланадиган қуйидаги иборалардан бирини қўллаши лозим:</w:t>
      </w:r>
    </w:p>
    <w:p w14:paraId="4D1457D3"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Бизнинг фикримизча, илова қилинган молиявий ҳисоботлар барча муҳим жиҳатларда [...] [қўлланиладиган молиявий ҳисобот концептуал асослари]га мувофиқ ҳаққоний тақдим этилган; ёки</w:t>
      </w:r>
    </w:p>
    <w:p w14:paraId="207A23AE"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Бизнинг фикримизча, илова қилинган молиявий ҳисоботлар [...] [қўлланиладиган молиявий ҳисобот концептуал асослари]га мувофиқ тўғри ва ҳаққоний тасаввур беради. (A24-A31-бандларга қаранг)</w:t>
      </w:r>
    </w:p>
    <w:p w14:paraId="08B77E84" w14:textId="77777777" w:rsidR="00FB35F4" w:rsidRPr="000C3620" w:rsidRDefault="00FB35F4" w:rsidP="00255C97">
      <w:pPr>
        <w:pStyle w:val="List1"/>
        <w:spacing w:before="0" w:after="160" w:line="240" w:lineRule="auto"/>
        <w:rPr>
          <w:color w:val="auto"/>
          <w:lang w:val="uz-Cyrl-UZ"/>
        </w:rPr>
      </w:pPr>
      <w:r w:rsidRPr="000C3620">
        <w:rPr>
          <w:color w:val="auto"/>
          <w:lang w:val="uz-Cyrl-UZ"/>
        </w:rPr>
        <w:t>26.</w:t>
      </w:r>
      <w:r w:rsidRPr="000C3620">
        <w:rPr>
          <w:color w:val="auto"/>
          <w:lang w:val="uz-Cyrl-UZ"/>
        </w:rPr>
        <w:tab/>
        <w:t>Мувофиқлик концептуал асосларига мувофиқ тайёрланган молиявий ҳисоботлар бўйича модификацияланмаган фикр билдиришда, аудиторлик фикри илова қилинган молиявий ҳисоботлар барча муҳим жиҳатларда [қўлланиладиган молиявий ҳисобот концептуал асослари]га мувофиқ тайёрланган деган фикрдан иборат бўлиши лозим. (A26-A31-бандларга қаранг)</w:t>
      </w:r>
    </w:p>
    <w:p w14:paraId="027D3931" w14:textId="77777777" w:rsidR="00FB35F4" w:rsidRPr="000C3620" w:rsidRDefault="00FB35F4" w:rsidP="00255C97">
      <w:pPr>
        <w:pStyle w:val="List1"/>
        <w:spacing w:before="0" w:after="160" w:line="240" w:lineRule="auto"/>
        <w:rPr>
          <w:color w:val="auto"/>
          <w:lang w:val="uz-Cyrl-UZ"/>
        </w:rPr>
      </w:pPr>
      <w:r w:rsidRPr="000C3620">
        <w:rPr>
          <w:color w:val="auto"/>
          <w:lang w:val="uz-Cyrl-UZ"/>
        </w:rPr>
        <w:t>27.</w:t>
      </w:r>
      <w:r w:rsidRPr="000C3620">
        <w:rPr>
          <w:color w:val="auto"/>
          <w:lang w:val="uz-Cyrl-UZ"/>
        </w:rPr>
        <w:tab/>
        <w:t>Агар аудиторлик фикрида қўлланиладиган молиявий ҳисобот концептуал асосларига ҳавола Халқаро бухгалтерия стандартлари кенгаши томонидан чиқарилган МҲХСларга ёки Давлат секторининг бухгалтерия ҳисобининг халқаро стандартлари кенгаши томонидан чиқарилган ДСБҲХСларга эмас, бошқа концептуал асосларга бўлса, аудиторлик фикри концептуал асоснинг келиб чиқиш юрисдикциясини аниқлаши лозим.</w:t>
      </w:r>
    </w:p>
    <w:p w14:paraId="1907B8DC"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Фикр билдириш учун асос</w:t>
      </w:r>
    </w:p>
    <w:p w14:paraId="584BA245" w14:textId="77777777" w:rsidR="00FB35F4" w:rsidRPr="000C3620" w:rsidRDefault="00FB35F4" w:rsidP="00255C97">
      <w:pPr>
        <w:pStyle w:val="List1"/>
        <w:spacing w:before="0" w:after="160" w:line="240" w:lineRule="auto"/>
        <w:rPr>
          <w:color w:val="auto"/>
          <w:lang w:val="uz-Cyrl-UZ"/>
        </w:rPr>
      </w:pPr>
      <w:r w:rsidRPr="000C3620">
        <w:rPr>
          <w:color w:val="auto"/>
          <w:lang w:val="uz-Cyrl-UZ"/>
        </w:rPr>
        <w:t>28.</w:t>
      </w:r>
      <w:r w:rsidRPr="000C3620">
        <w:rPr>
          <w:color w:val="auto"/>
          <w:lang w:val="uz-Cyrl-UZ"/>
        </w:rPr>
        <w:tab/>
        <w:t>Аудиторлик хулосаси "Фикр билдириш учун асос" сарлавҳаси билан, Фикр бандидан кейин тўғридан-тўғри жойлашган бандни ўз ичига олиши ва унда: (A32-бандга қаранг)</w:t>
      </w:r>
    </w:p>
    <w:p w14:paraId="689D1372"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Аудит Аудитнинг халқаро стандартларига мувофиқ ўтказилганлигини баён қилиши; (A33-бандга қаранг)</w:t>
      </w:r>
    </w:p>
    <w:p w14:paraId="6CFFE935"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(b)</w:t>
      </w:r>
      <w:r w:rsidRPr="000C3620">
        <w:rPr>
          <w:color w:val="auto"/>
          <w:lang w:val="uz-Cyrl-UZ"/>
        </w:rPr>
        <w:tab/>
        <w:t>Аудиторлик хулосасининг АХСлар бўйича аудиторнинг жавобгарликларини тавсифловчи бандига ҳавола қилиши;</w:t>
      </w:r>
    </w:p>
    <w:p w14:paraId="30A28C91"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(c)</w:t>
      </w:r>
      <w:r w:rsidRPr="000C3620">
        <w:rPr>
          <w:color w:val="auto"/>
          <w:lang w:val="uz-Cyrl-UZ"/>
        </w:rPr>
        <w:tab/>
        <w:t xml:space="preserve">Аудитор аудитга оид тегишли ахлоқий талабларга мувофиқ ташкилотдан мустақил эканлиги ва аудитор ўзининг бошқа ахлоқий мажбуриятларини ушбу талабларга мувофиқ бажарганлигини ўз ичига олувчи баёнот киритиши лозим. </w:t>
      </w:r>
    </w:p>
    <w:p w14:paraId="66F76952" w14:textId="77777777" w:rsidR="00CC0B15" w:rsidRPr="000C3620" w:rsidRDefault="000C3620"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(i)</w:t>
      </w:r>
      <w:r w:rsidRPr="000C3620">
        <w:rPr>
          <w:rFonts w:ascii="Times New Roman" w:hAnsi="Times New Roman" w:cs="Times New Roman"/>
          <w:sz w:val="20"/>
          <w:szCs w:val="20"/>
          <w:lang w:val="uz-Cyrl-UZ"/>
        </w:rPr>
        <w:tab/>
        <w:t xml:space="preserve">Баёнот тегишли ахлоқий талабларнинг келиб чиқиш юрисдикциясини аниқлаши ёки Бухгалтерлар учун халқаро ахлоқ стандартлари кенгашининг </w:t>
      </w:r>
      <w:r w:rsidRPr="000C3620">
        <w:rPr>
          <w:rFonts w:ascii="Times New Roman" w:hAnsi="Times New Roman" w:cs="Times New Roman"/>
          <w:i/>
          <w:iCs/>
          <w:sz w:val="20"/>
          <w:szCs w:val="20"/>
          <w:lang w:val="uz-Cyrl-UZ"/>
        </w:rPr>
        <w:t>Профессионал бухгалтерлар учун ахлоқ кодексига (Халқаро мустақиллик стандартларини ҳам қўшган ҳолда)</w:t>
      </w:r>
      <w:r w:rsidRPr="000C3620">
        <w:rPr>
          <w:rFonts w:ascii="Times New Roman" w:hAnsi="Times New Roman" w:cs="Times New Roman"/>
          <w:sz w:val="20"/>
          <w:szCs w:val="20"/>
          <w:lang w:val="uz-Cyrl-UZ"/>
        </w:rPr>
        <w:t xml:space="preserve"> (БХАСК Кодекси) ҳавола қилиши лозим; (A34-A35, A37-A38-бандларга қаранг)</w:t>
      </w:r>
    </w:p>
    <w:p w14:paraId="3C90560A" w14:textId="77777777" w:rsidR="00CC0B15" w:rsidRPr="000C3620" w:rsidRDefault="000C3620"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(ii)</w:t>
      </w:r>
      <w:r w:rsidRPr="000C3620">
        <w:rPr>
          <w:rFonts w:ascii="Times New Roman" w:hAnsi="Times New Roman" w:cs="Times New Roman"/>
          <w:sz w:val="20"/>
          <w:szCs w:val="20"/>
          <w:lang w:val="uz-Cyrl-UZ"/>
        </w:rPr>
        <w:tab/>
        <w:t>Агар тегишли ахлоқий талаблар аудитордан муайян ташкилотларнинг молиявий ҳисоботлари аудитига хос мустақиллик талаблари қўлланилганда буни оммавий ошкор қилишни талаб қилса, баёнот аудитор ушбу ташкилотлар аудитларига қўлланиладиган мустақиллик талабларига мувофиқ ташкилотдан мустақил эканлигини кўрсатиши лозим; ва (A36-бандга қаранг)</w:t>
      </w:r>
    </w:p>
    <w:p w14:paraId="0841A304"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(d)</w:t>
      </w:r>
      <w:r w:rsidRPr="000C3620">
        <w:rPr>
          <w:color w:val="auto"/>
          <w:lang w:val="uz-Cyrl-UZ"/>
        </w:rPr>
        <w:tab/>
        <w:t>Аудитор олган аудит далиллари аудиторлик фикрини билдириш учун асос таъминлаш учун етарли ва муносиб эканлигига ишонч ҳосил қилинганлигини баён қилиши лозим.</w:t>
      </w:r>
    </w:p>
    <w:p w14:paraId="59177AB6"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lastRenderedPageBreak/>
        <w:t>Фаолият узлуксизлиги</w:t>
      </w:r>
    </w:p>
    <w:p w14:paraId="74CB8309" w14:textId="77777777" w:rsidR="00FB35F4" w:rsidRPr="000C3620" w:rsidRDefault="00FB35F4" w:rsidP="00255C97">
      <w:pPr>
        <w:pStyle w:val="List1"/>
        <w:spacing w:before="0" w:after="160" w:line="240" w:lineRule="auto"/>
        <w:rPr>
          <w:color w:val="auto"/>
          <w:vertAlign w:val="superscript"/>
          <w:lang w:val="uz-Cyrl-UZ"/>
        </w:rPr>
      </w:pPr>
      <w:r w:rsidRPr="000C3620">
        <w:rPr>
          <w:color w:val="auto"/>
          <w:lang w:val="uz-Cyrl-UZ"/>
        </w:rPr>
        <w:t>29.</w:t>
      </w:r>
      <w:r w:rsidRPr="000C3620">
        <w:rPr>
          <w:color w:val="auto"/>
          <w:lang w:val="uz-Cyrl-UZ"/>
        </w:rPr>
        <w:tab/>
        <w:t>Қўлланиладиган бўлса, аудитор 570-сон АХС (Қайта таҳрирланган)га мувофиқ хулоса бериши лозим.</w:t>
      </w:r>
      <w:r w:rsidRPr="000C3620">
        <w:rPr>
          <w:rStyle w:val="cssup"/>
          <w:color w:val="auto"/>
          <w:lang w:val="uz-Cyrl-UZ"/>
        </w:rPr>
        <w:footnoteReference w:id="13"/>
      </w:r>
    </w:p>
    <w:p w14:paraId="3E6EF831"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Аудитнинг асосий масалалари</w:t>
      </w:r>
    </w:p>
    <w:p w14:paraId="42343675"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30.</w:t>
      </w:r>
      <w:r w:rsidRPr="000C3620">
        <w:rPr>
          <w:color w:val="auto"/>
          <w:lang w:val="uz-Cyrl-UZ"/>
        </w:rPr>
        <w:tab/>
        <w:t xml:space="preserve"> Листингга кирган ташкилотларнинг умумий мақсадли молиявий ҳисоботларининг тўлиқ тўпламларининг аудити учун, аудитор 701-сон АХСга мувофиқ аудиторлик хулосасида аудитнинг асосий масалаларини етказиши лозим.</w:t>
      </w:r>
    </w:p>
    <w:p w14:paraId="681A0B5B"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31.</w:t>
      </w:r>
      <w:r w:rsidRPr="000C3620">
        <w:rPr>
          <w:color w:val="auto"/>
          <w:lang w:val="uz-Cyrl-UZ"/>
        </w:rPr>
        <w:tab/>
        <w:t>Аудитор қонун ёки норматив ҳужжатлар томонидан бошқа ҳолларда талаб қилинганда ёки аудиторлик хулосасида аудитнинг асосий масалаларини етказишга қарор қилганда, аудитор буни 701-сон АХСга мувофиқ амалга ошириши лозим. (A41-A43-бандларга қаранг)</w:t>
      </w:r>
    </w:p>
    <w:p w14:paraId="4A328EA1"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Бошқа маълумотлар</w:t>
      </w:r>
    </w:p>
    <w:p w14:paraId="109697E6" w14:textId="77777777" w:rsidR="00FB35F4" w:rsidRPr="000C3620" w:rsidRDefault="00FB35F4" w:rsidP="00255C97">
      <w:pPr>
        <w:pStyle w:val="List1"/>
        <w:spacing w:after="160"/>
        <w:rPr>
          <w:color w:val="auto"/>
          <w:vertAlign w:val="superscript"/>
          <w:lang w:val="uz-Cyrl-UZ"/>
        </w:rPr>
      </w:pPr>
      <w:r w:rsidRPr="000C3620">
        <w:rPr>
          <w:color w:val="auto"/>
          <w:lang w:val="uz-Cyrl-UZ"/>
        </w:rPr>
        <w:t>32.</w:t>
      </w:r>
      <w:r w:rsidRPr="000C3620">
        <w:rPr>
          <w:color w:val="auto"/>
          <w:lang w:val="uz-Cyrl-UZ"/>
        </w:rPr>
        <w:tab/>
        <w:t>Қўлланиладиган бўлса, аудитор 720-сон АХС (Қайта таҳрирланган)га мувофиқ хулоса бериши лозим.</w:t>
      </w:r>
      <w:r w:rsidRPr="000C3620">
        <w:rPr>
          <w:rStyle w:val="cssup"/>
          <w:color w:val="auto"/>
          <w:lang w:val="uz-Cyrl-UZ"/>
        </w:rPr>
        <w:footnoteReference w:id="14"/>
      </w:r>
    </w:p>
    <w:p w14:paraId="7C4E0B1F"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Молиявий ҳисоботлар учун жавобгарликлар</w:t>
      </w:r>
    </w:p>
    <w:p w14:paraId="590DA9C8"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33.</w:t>
      </w:r>
      <w:r w:rsidRPr="000C3620">
        <w:rPr>
          <w:color w:val="auto"/>
          <w:lang w:val="uz-Cyrl-UZ"/>
        </w:rPr>
        <w:tab/>
        <w:t>Аудиторлик хулосаси "Молиявий ҳисоботлар учун раҳбариятнинг жавобгарликлари" сарлавҳасидаги бандни ўз ичига олиши лозим. Аудиторлик хулосаси муайян юрисдикциядаги ҳуқуқий концептуал асос контекстида ўринли бўлган атамани қўллаши лозим ва аниқ "раҳбарият"га ҳавола қилиши шарт эмас. Баъзи юрисдикцияларда, тўғри ҳавола бошқарув учун масъул шахсларга бўлиши мумкин. (A45-бандга қаранг)</w:t>
      </w:r>
    </w:p>
    <w:p w14:paraId="7C3751DE"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34.</w:t>
      </w:r>
      <w:r w:rsidRPr="000C3620">
        <w:rPr>
          <w:color w:val="auto"/>
          <w:lang w:val="uz-Cyrl-UZ"/>
        </w:rPr>
        <w:tab/>
        <w:t>Аудиторлик хулосасининг бу банди раҳбариятнинг қуйидаги жавобгарликларини тавсифлаши лозим: (A46-A49-бандларга қаранг)</w:t>
      </w:r>
    </w:p>
    <w:p w14:paraId="714CA748"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Қўлланиладиган молиявий ҳисобот концептуал асосларига мувофиқ молиявий ҳисоботларни тайёрлаш, ва фирибгарлик ёки хатолик туфайли юзага келиши мумкин бўлган муҳим бузиб кўрсатишлардан холи бўлган молиявий ҳисоботларни тайёрлаш имконини таъминлаш учун раҳбарият зарур деб ҳисоблаган ички назорат тизимини таъминлаш; ва</w:t>
      </w:r>
    </w:p>
    <w:p w14:paraId="24BA7C41"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(b)</w:t>
      </w:r>
      <w:r w:rsidRPr="000C3620">
        <w:rPr>
          <w:color w:val="auto"/>
          <w:lang w:val="uz-Cyrl-UZ"/>
        </w:rPr>
        <w:tab/>
        <w:t>Ташкилотнинг фаолият узлуксизлиги</w:t>
      </w:r>
      <w:r w:rsidRPr="000C3620">
        <w:rPr>
          <w:rStyle w:val="cssup"/>
          <w:color w:val="auto"/>
          <w:lang w:val="uz-Cyrl-UZ"/>
        </w:rPr>
        <w:footnoteReference w:id="15"/>
      </w:r>
      <w:r w:rsidRPr="000C3620">
        <w:rPr>
          <w:color w:val="auto"/>
          <w:lang w:val="uz-Cyrl-UZ"/>
        </w:rPr>
        <w:t xml:space="preserve"> ва фаолият узлуксизлиги тамойилига асосланган бухгалтерия ҳисобидан фойдаланиш ўринли эканлигини, шунингдек, тегишли ҳолларда, фаолият узлуксизлигига тегишли масалаларни ёритиб беришни баҳолаш. Раҳбариятнинг ушбу баҳолаш учун жавобгарлиги тушунтирилиши фаолият узлуксизлиги тамойилига асосланган бухгалтерия ҳисобидан фойдаланиш қачон ўринли бўлиши ҳақидаги тавсифни ўз ичига олиши лозим. (A49-бандга қаранг)</w:t>
      </w:r>
    </w:p>
    <w:p w14:paraId="213D9046"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35.</w:t>
      </w:r>
      <w:r w:rsidRPr="000C3620">
        <w:rPr>
          <w:color w:val="auto"/>
          <w:lang w:val="uz-Cyrl-UZ"/>
        </w:rPr>
        <w:tab/>
        <w:t>Аудиторлик хулосасининг бу банди шунингдек молиявий ҳисобот бериш жараёнини назорат қилиш учун жавобгар бўлган шахсларни, агар бундай назорат учун жавобгар бўлган шахслар юқоридаги 34-бандда тавсифланган жавобгарликларни бажарадиган шахслардан фарқли бўлса, аниқлаши лозим. Бу ҳолатда, бу банднинг сарлавҳаси шунингдек "Бошқарув учун масъул шахслар" ёки муайян юрисдикциядаги ҳуқуқий концептуал асос контекстида ўринли бўлган бошқа атамага ҳавола қилиши лозим. (A50-бандга қаранг)</w:t>
      </w:r>
    </w:p>
    <w:p w14:paraId="51D48BEB"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36.</w:t>
      </w:r>
      <w:r w:rsidRPr="000C3620">
        <w:rPr>
          <w:color w:val="auto"/>
          <w:lang w:val="uz-Cyrl-UZ"/>
        </w:rPr>
        <w:tab/>
        <w:t>Молиявий ҳисоботлар ҳаққоний тақдим этиш концептуал асосларига мувофиқ тайёрланганда, аудиторлик хулосасидаги молиявий ҳисоботлар учун жавобгарликлар тавсифи шароитларга қараб "ушбу молиявий ҳисоботларни тайёрлаш ва ҳаққоний тақдим этиш" ёки "ҳаққоний ва тўғри тасаввур берувчи молиявий ҳисоботларни тайёрлаш"га ҳавола қилиши лозим.</w:t>
      </w:r>
    </w:p>
    <w:p w14:paraId="6208A2F1"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Молиявий ҳисоботлар аудити учун аудиторнинг жавобгарликлари</w:t>
      </w:r>
    </w:p>
    <w:p w14:paraId="005FD8F6"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37.</w:t>
      </w:r>
      <w:r w:rsidRPr="000C3620">
        <w:rPr>
          <w:color w:val="auto"/>
          <w:lang w:val="uz-Cyrl-UZ"/>
        </w:rPr>
        <w:tab/>
        <w:t>Аудиторлик хулосаси "Молиявий ҳисоботлар аудити учун аудиторнинг жавобгарликлари" сарлавҳасидаги бандни ўз ичига олиши лозим.</w:t>
      </w:r>
    </w:p>
    <w:p w14:paraId="78130DEF"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38.</w:t>
      </w:r>
      <w:r w:rsidRPr="000C3620">
        <w:rPr>
          <w:color w:val="auto"/>
          <w:lang w:val="uz-Cyrl-UZ"/>
        </w:rPr>
        <w:tab/>
        <w:t>Аудиторлик хулосасининг бу банди: (A51-бандга қаранг)</w:t>
      </w:r>
    </w:p>
    <w:p w14:paraId="0E0A8F5A"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Аудиторнинг мақсадлари қуйидагилардан иборат эканлигини баён қилиши лозим:</w:t>
      </w:r>
    </w:p>
    <w:p w14:paraId="462A256B"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(i)</w:t>
      </w:r>
      <w:r w:rsidRPr="000C3620">
        <w:rPr>
          <w:rFonts w:ascii="Times New Roman" w:hAnsi="Times New Roman" w:cs="Times New Roman"/>
          <w:sz w:val="20"/>
          <w:szCs w:val="20"/>
          <w:lang w:val="uz-Cyrl-UZ"/>
        </w:rPr>
        <w:tab/>
        <w:t>Молиявий ҳисоботлар яхлит олганда фирибгарлик ёки хатолик туфайли юзага келиши мумкин бўлган муҳим бузиб кўрсатишлардан холи эканлигига оқилона ишонч олиш; ва</w:t>
      </w:r>
    </w:p>
    <w:p w14:paraId="59EA5CC6"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(ii) </w:t>
      </w:r>
      <w:r w:rsidRPr="000C3620">
        <w:rPr>
          <w:rFonts w:ascii="Times New Roman" w:hAnsi="Times New Roman" w:cs="Times New Roman"/>
          <w:sz w:val="20"/>
          <w:szCs w:val="20"/>
          <w:lang w:val="uz-Cyrl-UZ"/>
        </w:rPr>
        <w:tab/>
        <w:t>Аудиторлик фикрини ўз ичига олувчи аудиторлик хулосасини чиқариш. (A52-бандга қаранг)</w:t>
      </w:r>
    </w:p>
    <w:p w14:paraId="0EF60F25"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(b)</w:t>
      </w:r>
      <w:r w:rsidRPr="000C3620">
        <w:rPr>
          <w:color w:val="auto"/>
          <w:lang w:val="uz-Cyrl-UZ"/>
        </w:rPr>
        <w:tab/>
        <w:t>Оқилона ишонч юқори даражадаги ишонч эканлигини, аммо АХСларга мувофиқ ўтказилган аудит муҳим бузиб кўрсатиш мавжуд бўлганда уни ҳар доим аниқлайди деган кафолат эмаслигини баён қилиши; ва</w:t>
      </w:r>
    </w:p>
    <w:p w14:paraId="10AFB18C"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lastRenderedPageBreak/>
        <w:t xml:space="preserve">(c) </w:t>
      </w:r>
      <w:r w:rsidR="000C3620" w:rsidRPr="000C3620">
        <w:rPr>
          <w:color w:val="auto"/>
          <w:lang w:val="uz-Cyrl-UZ"/>
        </w:rPr>
        <w:tab/>
      </w:r>
      <w:r w:rsidRPr="000C3620">
        <w:rPr>
          <w:color w:val="auto"/>
          <w:lang w:val="uz-Cyrl-UZ"/>
        </w:rPr>
        <w:t>Бузиб кўрсатишлар фирибгарлик ёки хатолик туфайли юзага келиши мумкинлигини баён қилиши, ва:</w:t>
      </w:r>
    </w:p>
    <w:p w14:paraId="3F3AF6B1"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(i)</w:t>
      </w:r>
      <w:r w:rsidRPr="000C3620">
        <w:rPr>
          <w:rFonts w:ascii="Times New Roman" w:hAnsi="Times New Roman" w:cs="Times New Roman"/>
          <w:sz w:val="20"/>
          <w:szCs w:val="20"/>
          <w:lang w:val="uz-Cyrl-UZ"/>
        </w:rPr>
        <w:tab/>
        <w:t>Агар бузиб кўрсатишлар алоҳида ёки жамланганда, ушбу молиявий ҳисоботлар асосида фойдаланувчилар томонидан қабул қилинадиган иқтисодий қарорларга таъсир қилиши оқилона кутилса, улар муҳим деб ҳисобланиши тавсифланиши;</w:t>
      </w:r>
      <w:r w:rsidRPr="000C3620">
        <w:rPr>
          <w:rStyle w:val="cssup"/>
          <w:rFonts w:ascii="Times New Roman" w:hAnsi="Times New Roman" w:cs="Times New Roman"/>
          <w:sz w:val="20"/>
          <w:szCs w:val="20"/>
          <w:lang w:val="uz-Cyrl-UZ"/>
        </w:rPr>
        <w:footnoteReference w:id="16"/>
      </w:r>
      <w:r w:rsidRPr="000C3620">
        <w:rPr>
          <w:rFonts w:ascii="Times New Roman" w:hAnsi="Times New Roman" w:cs="Times New Roman"/>
          <w:sz w:val="20"/>
          <w:szCs w:val="20"/>
          <w:lang w:val="uz-Cyrl-UZ"/>
        </w:rPr>
        <w:t xml:space="preserve"> ёки</w:t>
      </w:r>
    </w:p>
    <w:p w14:paraId="5416ABEE"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(ii)</w:t>
      </w:r>
      <w:r w:rsidRPr="000C3620">
        <w:rPr>
          <w:rFonts w:ascii="Times New Roman" w:hAnsi="Times New Roman" w:cs="Times New Roman"/>
          <w:sz w:val="20"/>
          <w:szCs w:val="20"/>
          <w:lang w:val="uz-Cyrl-UZ"/>
        </w:rPr>
        <w:tab/>
        <w:t>Қўлланиладиган молиявий ҳисобот концептуал асосларига мувофиқ муҳимлик таърифи ёки тавсифини тақдим этиши лозим. (A54-бандга қаранг)</w:t>
      </w:r>
    </w:p>
    <w:p w14:paraId="04CEBC2E" w14:textId="77777777" w:rsidR="00FB35F4" w:rsidRPr="000C3620" w:rsidRDefault="00FB35F4" w:rsidP="00255C97">
      <w:pPr>
        <w:pStyle w:val="List1"/>
        <w:spacing w:before="0" w:after="160" w:line="240" w:lineRule="auto"/>
        <w:rPr>
          <w:color w:val="auto"/>
          <w:lang w:val="uz-Cyrl-UZ"/>
        </w:rPr>
      </w:pPr>
      <w:r w:rsidRPr="000C3620">
        <w:rPr>
          <w:color w:val="auto"/>
          <w:lang w:val="uz-Cyrl-UZ"/>
        </w:rPr>
        <w:t>39.</w:t>
      </w:r>
      <w:r w:rsidRPr="000C3620">
        <w:rPr>
          <w:color w:val="auto"/>
          <w:lang w:val="uz-Cyrl-UZ"/>
        </w:rPr>
        <w:tab/>
        <w:t>Аудиторлик хулосасидаги "Молиявий ҳисоботлар аудити учун аудиторнинг жавобгарликлари" банди қуйидагиларни ҳам ўз ичига олиши лозим: (A51-бандга қаранг)</w:t>
      </w:r>
    </w:p>
    <w:p w14:paraId="0A15E7B6"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АХСларга мувофиқ аудитнинг бир қисми сифатида, аудитор бутун аудит давомида профессионал мулоҳаза юритиши ва профессионал скептицизмни сақлаб қолиши ҳақида баёнот бериш; ва</w:t>
      </w:r>
    </w:p>
    <w:p w14:paraId="0566F109"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(b)</w:t>
      </w:r>
      <w:r w:rsidRPr="000C3620">
        <w:rPr>
          <w:color w:val="auto"/>
          <w:lang w:val="uz-Cyrl-UZ"/>
        </w:rPr>
        <w:tab/>
        <w:t>Аудиторнинг жавобгарликлари қуйидагилардан иборат эканлигини баён қилиш орқали аудитни тавсифлаши лозим:</w:t>
      </w:r>
    </w:p>
    <w:p w14:paraId="5939976C"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(i)</w:t>
      </w:r>
      <w:r w:rsidRPr="000C3620">
        <w:rPr>
          <w:rFonts w:ascii="Times New Roman" w:hAnsi="Times New Roman" w:cs="Times New Roman"/>
          <w:sz w:val="20"/>
          <w:szCs w:val="20"/>
          <w:lang w:val="uz-Cyrl-UZ"/>
        </w:rPr>
        <w:tab/>
        <w:t>Молиявий ҳисоботларда фирибгарлик ёки хатолик туфайли юзага келиши мумкин бўлган муҳим бузиб кўрсатиш рискларини аниқлаш ва уларга баҳо бериш; бу рискларга жавоб берувчи аудит тартиб-таомилларини ишлаб чиқиш ва бажариш; ва аудиторлик фикрини билдириш учун асос таъминлаш учун етарли ва муносиб аудит далилларини олиш. Фирибгарлик, тил бириктириш, сохталаштириш, қасддан тушириб қолдириш, ноўрин тақдим этиш ёки ички назорат тизимини четлаб ўтишни ўз ичига олиши мумкин бўлгани учун, фирибгарлик туфайли юзага келган муҳим бузиб кўрсатишни аниқламаслик риски хатолик туфайли юзага келган муҳим бузиб кўрсатишни аниқламаслик рискидан юқори.</w:t>
      </w:r>
    </w:p>
    <w:p w14:paraId="1172EA12"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(ii) </w:t>
      </w:r>
      <w:r w:rsidRPr="000C3620">
        <w:rPr>
          <w:rFonts w:ascii="Times New Roman" w:hAnsi="Times New Roman" w:cs="Times New Roman"/>
          <w:sz w:val="20"/>
          <w:szCs w:val="20"/>
          <w:lang w:val="uz-Cyrl-UZ"/>
        </w:rPr>
        <w:tab/>
        <w:t>Шароитларга мос аудит тартиб-таомилларини ишлаб чиқиш мақсадида аудитга тегишли ички назорат тизимини тушуниш, лекин ташкилотнинг ички назорат тизими самарадорлиги бўйича фикр билдириш мақсадида эмас. Аудитор шунингдек молиявий ҳисоботлар аудити билан бирга ички назорат тизими самарадорлиги ҳақида фикр билдириш жавобгарлигига эга бўлган ҳолатларда, аудитор ўзининг ички назорат тизимини кўриб чиқиши ташкилотнинг ички назорат тизими самарадорлиги ҳақида фикр билдириш мақсадида эмаслиги ҳақидаги жумлани тушириб қолдириши лозим.</w:t>
      </w:r>
    </w:p>
    <w:p w14:paraId="008A743B"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(iii) </w:t>
      </w:r>
      <w:r w:rsidRPr="000C3620">
        <w:rPr>
          <w:rFonts w:ascii="Times New Roman" w:hAnsi="Times New Roman" w:cs="Times New Roman"/>
          <w:sz w:val="20"/>
          <w:szCs w:val="20"/>
          <w:lang w:val="uz-Cyrl-UZ"/>
        </w:rPr>
        <w:tab/>
        <w:t>Қўлланилган ҳисоб сиёсатининг ўринлилигини ва раҳбарият томонидан қилинган бухгалтерия ҳисобидаги ҳисоб баҳолари ҳамда тегишли маълумотларни ёритиб беришларнинг асослилигини баҳолаш.</w:t>
      </w:r>
    </w:p>
    <w:p w14:paraId="5A99BE0B"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(iv) </w:t>
      </w:r>
      <w:r w:rsidRPr="000C3620">
        <w:rPr>
          <w:rFonts w:ascii="Times New Roman" w:hAnsi="Times New Roman" w:cs="Times New Roman"/>
          <w:sz w:val="20"/>
          <w:szCs w:val="20"/>
          <w:lang w:val="uz-Cyrl-UZ"/>
        </w:rPr>
        <w:tab/>
        <w:t>Раҳбарият томонидан фаолият узлуксизлиги тамойилига асосланган бухгалтерия ҳисобидан фойдаланишнинг ўринлилиги ҳақида хулоса чиқариш ва, олинган аудит далилларига асосланиб, ташкилотнинг фаолият узлуксизлигига аҳамиятли шубҳа туғдириши мумкин бўлган ҳодисалар ёки шарт-шароитларга боғлиқ муҳим ноаниқлик мавжуд эканлиги ёки йўқлиги ҳақида хулоса чиқариш. Агар аудитор муҳим ноаниқлик мавжуд деган хулосага келса, аудитор аудиторлик хулосасида молиявий ҳисоботлардаги тегишли маълумотларни ёритиб беришларга диққатни жалб қилиши ёки, агар бундай маълумотларни ёритиб беришлар етарли бўлмаса, фикрни модификация қилиши талаб қилинади. Аудиторнинг хулосалари аудиторлик хулосаси санасигача олинган аудит далилларига асосланади. Бироқ, келгусидаги ҳодисалар ёки шарт-шароитлар ташкилотнинг фаолиятни узлуксиз давом эттиришни тўхтатишига сабаб бўлиши мумкин.</w:t>
      </w:r>
    </w:p>
    <w:p w14:paraId="571C9831"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(v) </w:t>
      </w:r>
      <w:r w:rsidRPr="000C3620">
        <w:rPr>
          <w:rFonts w:ascii="Times New Roman" w:hAnsi="Times New Roman" w:cs="Times New Roman"/>
          <w:sz w:val="20"/>
          <w:szCs w:val="20"/>
          <w:lang w:val="uz-Cyrl-UZ"/>
        </w:rPr>
        <w:tab/>
        <w:t>Молиявий ҳисоботлар ҳаққоний тақдим этиш концептуал асосларига мувофиқ тайёрланганда, маълумотларни ёритиб беришларни ҳам қўшган ҳолда, молиявий ҳисоботларнинг умумий тақдим этилиши, тузилиши ва мазмунини, ва молиявий ҳисоботлар асосда ётган операциялар ва ҳодисаларни ҳаққоний тақдим этилишга эришадиган тарзда ифодалашини баҳолаш.</w:t>
      </w:r>
    </w:p>
    <w:p w14:paraId="7F078031"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(c)</w:t>
      </w:r>
      <w:r w:rsidRPr="000C3620">
        <w:rPr>
          <w:color w:val="auto"/>
          <w:lang w:val="uz-Cyrl-UZ"/>
        </w:rPr>
        <w:tab/>
        <w:t>600-сон АХС (Қайта таҳрирланган)</w:t>
      </w:r>
      <w:r w:rsidRPr="000C3620">
        <w:rPr>
          <w:rStyle w:val="cssup"/>
          <w:color w:val="auto"/>
          <w:lang w:val="uz-Cyrl-UZ"/>
        </w:rPr>
        <w:footnoteReference w:id="17"/>
      </w:r>
      <w:r w:rsidRPr="000C3620">
        <w:rPr>
          <w:color w:val="auto"/>
          <w:lang w:val="uz-Cyrl-UZ"/>
        </w:rPr>
        <w:t xml:space="preserve"> қўлланилганда, аудиторнинг жавобгарликларини гуруҳ аудити топшириғида қуйидагиларни баён қилиш орқали кенгроқ тавсифлаш лозим:</w:t>
      </w:r>
    </w:p>
    <w:p w14:paraId="5DCDC352"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(i)</w:t>
      </w:r>
      <w:r w:rsidRPr="000C3620">
        <w:rPr>
          <w:rFonts w:ascii="Times New Roman" w:hAnsi="Times New Roman" w:cs="Times New Roman"/>
          <w:sz w:val="20"/>
          <w:szCs w:val="20"/>
          <w:lang w:val="uz-Cyrl-UZ"/>
        </w:rPr>
        <w:tab/>
        <w:t>Аудиторнинг жавобгарликлари гуруҳ молиявий ҳисоботлари бўйича фикр билдириш учун гуруҳ ичидаги ташкилотлар ёки бизнес бирликлари бўйича молиявий маълумотларга оид етарли ва муносиб аудит далилларини олиш мақсадида гуруҳ аудитини режалаштириш ва ўтказишдир;</w:t>
      </w:r>
    </w:p>
    <w:p w14:paraId="39CB13CE"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(ii) </w:t>
      </w:r>
      <w:r w:rsidRPr="000C3620">
        <w:rPr>
          <w:rFonts w:ascii="Times New Roman" w:hAnsi="Times New Roman" w:cs="Times New Roman"/>
          <w:sz w:val="20"/>
          <w:szCs w:val="20"/>
          <w:lang w:val="uz-Cyrl-UZ"/>
        </w:rPr>
        <w:tab/>
        <w:t>Аудитор гуруҳ аудити мақсадларида бажарилган аудит ишини йўналтириш, назорат қилиш ва кўриб чиқиш учун жавобгардир; ва</w:t>
      </w:r>
    </w:p>
    <w:p w14:paraId="3EC398B5" w14:textId="77777777" w:rsidR="00FB35F4" w:rsidRPr="000C3620" w:rsidRDefault="00FB35F4"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(iii) </w:t>
      </w:r>
      <w:r w:rsidRPr="000C3620">
        <w:rPr>
          <w:rFonts w:ascii="Times New Roman" w:hAnsi="Times New Roman" w:cs="Times New Roman"/>
          <w:sz w:val="20"/>
          <w:szCs w:val="20"/>
          <w:lang w:val="uz-Cyrl-UZ"/>
        </w:rPr>
        <w:tab/>
        <w:t>Аудитор аудиторлик фикри учун фақат ўзи жавобгар бўлиб қолади.</w:t>
      </w:r>
      <w:r w:rsidRPr="000C3620">
        <w:rPr>
          <w:rStyle w:val="cssup"/>
          <w:rFonts w:ascii="Times New Roman" w:hAnsi="Times New Roman" w:cs="Times New Roman"/>
          <w:sz w:val="20"/>
          <w:szCs w:val="20"/>
          <w:lang w:val="uz-Cyrl-UZ"/>
        </w:rPr>
        <w:footnoteReference w:id="18"/>
      </w:r>
    </w:p>
    <w:p w14:paraId="70C62D8B"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40.</w:t>
      </w:r>
      <w:r w:rsidRPr="000C3620">
        <w:rPr>
          <w:color w:val="auto"/>
          <w:lang w:val="uz-Cyrl-UZ"/>
        </w:rPr>
        <w:tab/>
        <w:t xml:space="preserve">Аудиторлик хулосасининг Молиявий ҳисоботлар аудити учун аудиторнинг жавобгарликлари банди </w:t>
      </w:r>
      <w:r w:rsidRPr="000C3620">
        <w:rPr>
          <w:color w:val="auto"/>
          <w:lang w:val="uz-Cyrl-UZ"/>
        </w:rPr>
        <w:lastRenderedPageBreak/>
        <w:t>шунингдек: (A51-бандга қаранг)</w:t>
      </w:r>
    </w:p>
    <w:p w14:paraId="7DCE2CDF"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Аудитор бошқарув учун масъул шахслар билан, бошқа масалалар қаторида, аудитнинг режалаштирилган кўлами ва муддатлари ҳамда аудит давомида аудитор аниқлаган ички назорат тизимидаги ҳар қандай аҳамиятли камчиликларни ўз ичига олувчи аҳамиятли аудит топилмалари ҳақида мулоқот қилишини баён қилиши;</w:t>
      </w:r>
    </w:p>
    <w:p w14:paraId="699C5F1F"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Листингга кирган ташкилотларнинг молиявий ҳисоботлари аудити учун, аудитор бошқарув учун масъул шахсларга аудитор мустақиллик бўйича тегишли ахлоқий талабларга риоя қилганлиги ҳақидаги баёнотни тақдим этиши ва улар билан аудиторнинг мустақиллигига таъсир қилиши оқилона тарзда тахмин қилиниши мумкин бўлган барча муносабатлар ҳамда бошқа масалаларни, ва қўлланиладиган бўлса, таҳдидларни бартараф этиш учун қўлланилган чора-тадбирлар ёки ҳимоя воситаларини маълум қилишини баён қилиши; ва</w:t>
      </w:r>
    </w:p>
    <w:p w14:paraId="2EFA08B2"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(c) </w:t>
      </w:r>
      <w:r w:rsidRPr="000C3620">
        <w:rPr>
          <w:color w:val="auto"/>
          <w:lang w:val="uz-Cyrl-UZ"/>
        </w:rPr>
        <w:tab/>
        <w:t>Листингга кирган ташкилотларнинг молиявий ҳисоботлари аудити ва 701-сон АХСга мувофиқ аудитнинг асосий масалалари етказиладиган бошқа ҳар қандай ташкилотларнинг аудити учун, аудитор бошқарув учун масъул шахслар билан муҳокама қилинган масалалардан, жорий давр молиявий ҳисоботларининг аудитида энг муҳим аҳамиятга эга бўлган ва шунинг учун аудитнинг асосий масалалари бўлган масалаларни аниқлашини баён қилиши лозим. Аудитор бу масалаларни аудиторлик хулосасида тавсифлайди, қонун ёки норматив ҳужжатлар масала ҳақида оммавий маълумотларни ёритиб беришни тақиқламаса ёки, жуда камдан-кам ҳолатларда, аудитор бу масалани аудиторлик хулосасида ёритиб бериш салбий оқибатлари бундай ёритиб беришнинг жамоатчилик манфаатлари фойдасидан ошиб кетиши оқилона тарзда кутилиши мумкин деб аниқлаганда. (A54-бандга қаранг)</w:t>
      </w:r>
    </w:p>
    <w:p w14:paraId="492C65BC" w14:textId="77777777" w:rsidR="00FB35F4" w:rsidRPr="000C3620" w:rsidRDefault="00FB35F4" w:rsidP="00255C97">
      <w:pPr>
        <w:pStyle w:val="ListA"/>
        <w:spacing w:before="0" w:after="160" w:line="240" w:lineRule="auto"/>
        <w:ind w:left="0" w:firstLine="0"/>
        <w:rPr>
          <w:color w:val="auto"/>
          <w:spacing w:val="-4"/>
          <w:lang w:val="uz-Cyrl-UZ"/>
        </w:rPr>
      </w:pPr>
      <w:r w:rsidRPr="000C3620">
        <w:rPr>
          <w:color w:val="auto"/>
          <w:spacing w:val="-4"/>
          <w:lang w:val="uz-Cyrl-UZ"/>
        </w:rPr>
        <w:t>Молиявий ҳисоботлар аудити учун аудиторнинг жавобгарликлари тавсифининг жойлашуви</w:t>
      </w:r>
    </w:p>
    <w:p w14:paraId="4747CBAB"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41.</w:t>
      </w:r>
      <w:r w:rsidRPr="000C3620">
        <w:rPr>
          <w:color w:val="auto"/>
          <w:lang w:val="uz-Cyrl-UZ"/>
        </w:rPr>
        <w:tab/>
        <w:t>39-40-бандларда талаб қилинган молиявий ҳисоботлар аудити учун аудиторнинг жавобгарликлари тавсифи қуйидагиларда киритилиши лозим: (A55-бандга қаранг)</w:t>
      </w:r>
    </w:p>
    <w:p w14:paraId="285D27F4"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Аудиторлик хулосасининг матнида;</w:t>
      </w:r>
    </w:p>
    <w:p w14:paraId="18D28466"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Аудиторлик хулосасининг иловасида, бунда аудиторлик хулосаси илованинг жойлашувига ҳаволани ўз ичига олиши лозим; ёки (A56-A58-бандларга қаранг)</w:t>
      </w:r>
    </w:p>
    <w:p w14:paraId="5F2DFED7"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(c) </w:t>
      </w:r>
      <w:r w:rsidRPr="000C3620">
        <w:rPr>
          <w:color w:val="auto"/>
          <w:lang w:val="uz-Cyrl-UZ"/>
        </w:rPr>
        <w:tab/>
        <w:t>Қонун, норматив ҳужжат ёки миллий аудит стандартлари аудиторга бундай қилишга аниқ рухсат берганда, тегишли органнинг веб-сайтидаги бундай тавсифнинг жойлашувига аудиторлик хулосасидаги аниқ ҳавола орқали. (A55, A57-A58-бандларга қаранг)</w:t>
      </w:r>
    </w:p>
    <w:p w14:paraId="02966A62"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42.</w:t>
      </w:r>
      <w:r w:rsidRPr="000C3620">
        <w:rPr>
          <w:color w:val="auto"/>
          <w:lang w:val="uz-Cyrl-UZ"/>
        </w:rPr>
        <w:tab/>
        <w:t>Аудитор тегишли органнинг веб-сайтидаги аудиторнинг жавобгарликлари тавсифига ҳавола қилганда, аудитор бундай тавсиф ушбу АХСнинг 39-40-бандларидаги талабларни қамраб олишини ва уларга зид эмаслигини аниқлаши лозим. (A57-бандга қаранг)</w:t>
      </w:r>
    </w:p>
    <w:p w14:paraId="5F7BD0C5"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Бошқа хулоса бериш жавобгарликлари</w:t>
      </w:r>
    </w:p>
    <w:p w14:paraId="2C0504FD"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43.</w:t>
      </w:r>
      <w:r w:rsidRPr="000C3620">
        <w:rPr>
          <w:color w:val="auto"/>
          <w:lang w:val="uz-Cyrl-UZ"/>
        </w:rPr>
        <w:tab/>
        <w:t>Агар аудитор АХСлар бўйича аудиторнинг жавобгарликларига қўшимча равишда молиявий ҳисоботлар бўйича аудиторлик хулосасида бошқа хулоса бериш жавобгарликларини кўриб чиқса, бу бошқа хулоса бериш жавобгарликлари аудиторлик хулосасида "Бошқа ҳуқуқий ва норматив талаблар бўйича хулоса" сарлавҳаси билан ёки банд мазмунига мос равишда бошқача тарзда алоҳида бандда кўриб чиқилиши лозим, бу бошқа хулоса бериш жавобгарликлари АХСлар томонидан талаб қилинган хулоса бериш жавобгарликлари остида тақдим этилган мавзулар билан бир хил бўлган ҳоллар бундан мустасно, бу ҳолда бошқа хулоса бериш жавобгарликлари АХСлар томонидан талаб қилинган хулоса элементлари билан бир хил бандда тақдим этилиши мумкин. (A59-A61-бандларга қаранг)</w:t>
      </w:r>
    </w:p>
    <w:p w14:paraId="579D2C36"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44.</w:t>
      </w:r>
      <w:r w:rsidRPr="000C3620">
        <w:rPr>
          <w:color w:val="auto"/>
          <w:lang w:val="uz-Cyrl-UZ"/>
        </w:rPr>
        <w:tab/>
        <w:t>Агар бошқа хулоса бериш жавобгарликлари АХСлар томонидан талаб қилинган тегишли хулоса элементлари билан бир хил бандда тақдим этилса, аудиторлик хулосаси бошқа хулоса бериш жавобгарликларини АХСлар томонидан талаб қилинган хулосадан аниқ ажратиши лозим. (A61-бандга қаранг)</w:t>
      </w:r>
    </w:p>
    <w:p w14:paraId="43B5E657"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45.</w:t>
      </w:r>
      <w:r w:rsidRPr="000C3620">
        <w:rPr>
          <w:color w:val="auto"/>
          <w:lang w:val="uz-Cyrl-UZ"/>
        </w:rPr>
        <w:tab/>
        <w:t>Агар аудиторлик хулосаси бошқа хулоса бериш жавобгарликларини кўриб чиқадиган алоҳида бандни ўз ичига олса, ушбу АХСнинг 21-40-бандларидаги талаблар "Молиявий ҳисоботлар аудити бўйича хулоса" сарлавҳаси остидаги бандда ўз ичига олиниши лозим. "Бошқа ҳуқуқий ва норматив талаблар бўйича хулоса" "Молиявий ҳисоботлар аудити бўйича хулоса"дан кейин келиши лозим. (A61-бандга қаранг)</w:t>
      </w:r>
    </w:p>
    <w:p w14:paraId="34525F76"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Топшириқ партнёрининг номи</w:t>
      </w:r>
    </w:p>
    <w:p w14:paraId="5725131F"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46.</w:t>
      </w:r>
      <w:r w:rsidRPr="000C3620">
        <w:rPr>
          <w:color w:val="auto"/>
          <w:lang w:val="uz-Cyrl-UZ"/>
        </w:rPr>
        <w:tab/>
        <w:t>Топшириқ партнёрининг номи листингга кирган ташкилотларнинг молиявий ҳисоботлари бўйича аудиторлик хулосасига киритилиши лозим, камдан-кам ҳолларда, бундай маълумотларни ёритиб бериш аҳамиятли шахсий хавфсизлик таҳдидига олиб келиши оқилона кутилиши мумкин бўлган ҳоллар бундан мустасно. Аудитор аудиторлик хулосасига топшириқ партнёрининг номини киритмасликни мўлжаллаган камдан-кам ҳолатларда, аудитор бу ниятни аҳамиятли шахсий хавфсизлик таҳдидининг эҳтимоли ва жиддийлигини баҳолашни хабардор қилиш учун бошқарув учун масъул шахслар билан муҳокама қилиши лозим. (A62-A64-</w:t>
      </w:r>
      <w:r w:rsidRPr="000C3620">
        <w:rPr>
          <w:color w:val="auto"/>
          <w:lang w:val="uz-Cyrl-UZ"/>
        </w:rPr>
        <w:lastRenderedPageBreak/>
        <w:t>бандларга қаранг)</w:t>
      </w:r>
    </w:p>
    <w:p w14:paraId="445B839F"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Аудиторнинг имзоси</w:t>
      </w:r>
    </w:p>
    <w:p w14:paraId="05D5522B"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47.</w:t>
      </w:r>
      <w:r w:rsidRPr="000C3620">
        <w:rPr>
          <w:color w:val="auto"/>
          <w:lang w:val="uz-Cyrl-UZ"/>
        </w:rPr>
        <w:tab/>
        <w:t>Аудиторлик хулосаси имзоланган бўлиши лозим. (A65-A66-бандларга қаранг)</w:t>
      </w:r>
    </w:p>
    <w:p w14:paraId="63BDE235"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Аудиторнинг манзили</w:t>
      </w:r>
    </w:p>
    <w:p w14:paraId="069BFA00"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48.</w:t>
      </w:r>
      <w:r w:rsidRPr="000C3620">
        <w:rPr>
          <w:color w:val="auto"/>
          <w:lang w:val="uz-Cyrl-UZ"/>
        </w:rPr>
        <w:tab/>
        <w:t>Аудиторлик хулосаси аудитор фаолият юритадиган юрисдикциядаги жойлашувни номлаши лозим.</w:t>
      </w:r>
    </w:p>
    <w:p w14:paraId="28D2974F" w14:textId="77777777" w:rsidR="00FB35F4" w:rsidRPr="000C3620" w:rsidRDefault="00FB35F4" w:rsidP="00255C97">
      <w:pPr>
        <w:pStyle w:val="ListA"/>
        <w:spacing w:before="0" w:after="160" w:line="240" w:lineRule="auto"/>
        <w:rPr>
          <w:color w:val="auto"/>
          <w:spacing w:val="-4"/>
          <w:lang w:val="uz-Cyrl-UZ"/>
        </w:rPr>
      </w:pPr>
      <w:r w:rsidRPr="000C3620">
        <w:rPr>
          <w:color w:val="auto"/>
          <w:spacing w:val="-4"/>
          <w:lang w:val="uz-Cyrl-UZ"/>
        </w:rPr>
        <w:t>Аудиторлик хулосасининг санаси</w:t>
      </w:r>
    </w:p>
    <w:p w14:paraId="32038C37" w14:textId="77777777" w:rsidR="00FB35F4" w:rsidRPr="000C3620" w:rsidRDefault="00FB35F4" w:rsidP="00255C97">
      <w:pPr>
        <w:pStyle w:val="List1"/>
        <w:spacing w:before="0" w:after="160" w:line="240" w:lineRule="auto"/>
        <w:rPr>
          <w:color w:val="auto"/>
          <w:lang w:val="uz-Cyrl-UZ"/>
        </w:rPr>
      </w:pPr>
      <w:r w:rsidRPr="000C3620">
        <w:rPr>
          <w:color w:val="auto"/>
          <w:lang w:val="uz-Cyrl-UZ"/>
        </w:rPr>
        <w:t>49.</w:t>
      </w:r>
      <w:r w:rsidRPr="000C3620">
        <w:rPr>
          <w:color w:val="auto"/>
          <w:lang w:val="uz-Cyrl-UZ"/>
        </w:rPr>
        <w:tab/>
        <w:t>Аудиторлик хулосаси аудитор молиявий ҳисоботлар бўйича аудиторлик фикри учун асос бўладиган етарли ва муносиб аудит далилларини, шу жумладан қуйидаги далилларни олган санадан олдинги сана билан белгиланмаслиги лозим: (A67-A70-бандларга қаранг)</w:t>
      </w:r>
    </w:p>
    <w:p w14:paraId="4D26DDA4"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Молиявий ҳисоботларни ташкил этувчи барча ҳисоботлар ва маълумотларни ёритиб беришлар тайёрланган; ва</w:t>
      </w:r>
    </w:p>
    <w:p w14:paraId="6711B73D"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Тан олинган ваколатга эга бўлган шахслар ўзларининг ушбу молиявий ҳисоботлар учун жавобгарлик олганликларини тасдиқлаган.</w:t>
      </w:r>
    </w:p>
    <w:p w14:paraId="2DAF971F" w14:textId="77777777" w:rsidR="00FB35F4" w:rsidRPr="000C3620" w:rsidRDefault="00FB35F4" w:rsidP="00255C97">
      <w:pPr>
        <w:pStyle w:val="ListA"/>
        <w:spacing w:before="0" w:after="160" w:line="240" w:lineRule="auto"/>
        <w:ind w:left="0" w:firstLine="0"/>
        <w:rPr>
          <w:i/>
          <w:iCs/>
          <w:color w:val="auto"/>
          <w:spacing w:val="-4"/>
          <w:lang w:val="uz-Cyrl-UZ"/>
        </w:rPr>
      </w:pPr>
      <w:r w:rsidRPr="000C3620">
        <w:rPr>
          <w:i/>
          <w:iCs/>
          <w:color w:val="auto"/>
          <w:spacing w:val="-4"/>
          <w:lang w:val="uz-Cyrl-UZ"/>
        </w:rPr>
        <w:t>Қонун ёки норматив ҳужжатлар томонидан белгиланган аудиторлик хулосаси</w:t>
      </w:r>
    </w:p>
    <w:p w14:paraId="444552AF" w14:textId="77777777" w:rsidR="00FB35F4" w:rsidRPr="000C3620" w:rsidRDefault="00FB35F4" w:rsidP="00255C97">
      <w:pPr>
        <w:pStyle w:val="List1"/>
        <w:spacing w:before="0" w:after="160" w:line="240" w:lineRule="auto"/>
        <w:rPr>
          <w:color w:val="auto"/>
          <w:lang w:val="uz-Cyrl-UZ"/>
        </w:rPr>
      </w:pPr>
      <w:r w:rsidRPr="000C3620">
        <w:rPr>
          <w:color w:val="auto"/>
          <w:lang w:val="uz-Cyrl-UZ"/>
        </w:rPr>
        <w:t>50.</w:t>
      </w:r>
      <w:r w:rsidRPr="000C3620">
        <w:rPr>
          <w:color w:val="auto"/>
          <w:lang w:val="uz-Cyrl-UZ"/>
        </w:rPr>
        <w:tab/>
        <w:t>Агар аудитордан муайян юрисдикциянинг қонуни ёки норматив ҳужжатлари томонидан аудиторлик хулосасининг аниқ шакли ёки матнидан фойдаланиш талаб қилинса, аудиторлик хулосаси Аудитнинг халқаро стандартларига фақат аудиторлик хулосаси, камида, қуйидаги элементларнинг ҳар бирини ўз ичига олганда ҳавола қилиши лозим: (A71-A72-бандларга қаранг)</w:t>
      </w:r>
    </w:p>
    <w:p w14:paraId="3281D5EC"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Сарлавҳа.</w:t>
      </w:r>
    </w:p>
    <w:p w14:paraId="39F88A1D"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Топшириқ шартлари талаб қилганидек, манзил эгаси.</w:t>
      </w:r>
    </w:p>
    <w:p w14:paraId="0ED74A0A"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(c) </w:t>
      </w:r>
      <w:r w:rsidRPr="000C3620">
        <w:rPr>
          <w:color w:val="auto"/>
          <w:lang w:val="uz-Cyrl-UZ"/>
        </w:rPr>
        <w:tab/>
        <w:t>Молиявий ҳисоботлар бўйича фикр билдиришни ва молиявий ҳисоботларни тайёрлаш учун қўлланилган молиявий ҳисобот концептуал асосларига ҳаволани ўз ичига олувчи Фикр банди (Молиявий ҳисоботнинг халқаро стандартлари ёки Давлат секторининг бухгалтерия ҳисобининг халқаро стандартлари бўлмаган молиявий ҳисобот концептуал асосларининг келиб чиқиш юрисдикциясини аниқлашни ҳам қўшган ҳолда, 27-бандга қаранг).</w:t>
      </w:r>
    </w:p>
    <w:p w14:paraId="74400A64"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(d) </w:t>
      </w:r>
      <w:r w:rsidRPr="000C3620">
        <w:rPr>
          <w:color w:val="auto"/>
          <w:lang w:val="uz-Cyrl-UZ"/>
        </w:rPr>
        <w:tab/>
        <w:t>Аудитдан ўтказилган ташкилотнинг молиявий ҳисоботларини аниқлаш.</w:t>
      </w:r>
    </w:p>
    <w:p w14:paraId="57DB9756"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(e) </w:t>
      </w:r>
      <w:r w:rsidRPr="000C3620">
        <w:rPr>
          <w:color w:val="auto"/>
          <w:lang w:val="uz-Cyrl-UZ"/>
        </w:rPr>
        <w:tab/>
        <w:t xml:space="preserve">Аудитор аудитга оид тегишли ахлоқий талабларга мувофиқ ташкилотдан мустақил эканлиги ва аудитор ўзининг бошқа ахлоқий мажбуриятларини ушбу талабларга мувофиқ бажарганлигини баён қилиш. </w:t>
      </w:r>
    </w:p>
    <w:p w14:paraId="1E49A592" w14:textId="77777777" w:rsidR="00CC0B15" w:rsidRPr="000C3620" w:rsidRDefault="000C3620"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(i)</w:t>
      </w:r>
      <w:r w:rsidRPr="000C3620">
        <w:rPr>
          <w:rFonts w:ascii="Times New Roman" w:hAnsi="Times New Roman" w:cs="Times New Roman"/>
          <w:sz w:val="20"/>
          <w:szCs w:val="20"/>
          <w:lang w:val="uz-Cyrl-UZ"/>
        </w:rPr>
        <w:tab/>
        <w:t>Баёнот тегишли ахлоқий талабларнинг келиб чиқиш юрисдикциясини аниқлаши ёки БХАСК Кодексига ҳавола қилиши лозим.</w:t>
      </w:r>
    </w:p>
    <w:p w14:paraId="0A619807" w14:textId="77777777" w:rsidR="00CC0B15" w:rsidRPr="000C3620" w:rsidRDefault="000C3620" w:rsidP="00255C97">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0C3620">
        <w:rPr>
          <w:rFonts w:ascii="Times New Roman" w:hAnsi="Times New Roman" w:cs="Times New Roman"/>
          <w:sz w:val="20"/>
          <w:szCs w:val="20"/>
          <w:lang w:val="uz-Cyrl-UZ"/>
        </w:rPr>
        <w:t>(ii)</w:t>
      </w:r>
      <w:r w:rsidRPr="000C3620">
        <w:rPr>
          <w:rFonts w:ascii="Times New Roman" w:hAnsi="Times New Roman" w:cs="Times New Roman"/>
          <w:sz w:val="20"/>
          <w:szCs w:val="20"/>
          <w:lang w:val="uz-Cyrl-UZ"/>
        </w:rPr>
        <w:tab/>
        <w:t>Агар тегишли ахлоқий талаблар аудитордан муайян ташкилотларнинг молиявий ҳисоботлари аудитига хос мустақиллик талаблари қўлланилганда буни оммавий ошкор қилишни талаб қилса, баёнот аудитор ушбу ташкилотлар аудитларига қўлланиладиган мустақиллик талабларига мувофиқ ташкилотдан мустақил эканлигини кўрсатиши лозим.</w:t>
      </w:r>
    </w:p>
    <w:p w14:paraId="5D11EAAE"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(f) </w:t>
      </w:r>
      <w:r w:rsidRPr="000C3620">
        <w:rPr>
          <w:color w:val="auto"/>
          <w:lang w:val="uz-Cyrl-UZ"/>
        </w:rPr>
        <w:tab/>
        <w:t>Қўлланиладиган бўлса, 570-сон АХС (Қайта таҳрирланган)нинг 22-бандидаги ҳисобот бериш талабларини қамраб оладиган ва уларга зид бўлмаган банд.</w:t>
      </w:r>
    </w:p>
    <w:p w14:paraId="13650083"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(g) </w:t>
      </w:r>
      <w:r w:rsidRPr="000C3620">
        <w:rPr>
          <w:color w:val="auto"/>
          <w:lang w:val="uz-Cyrl-UZ"/>
        </w:rPr>
        <w:tab/>
        <w:t>Қўлланиладиган бўлса, 570-сон АХС (Қайта таҳрирланган)нинг 23-бандидаги ҳисобот бериш талабларини қамраб оладиган ва уларга зид бўлмаган шартли (ёки салбий) фикр билдириш учун асос банди.</w:t>
      </w:r>
    </w:p>
    <w:p w14:paraId="24D15943"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(h) </w:t>
      </w:r>
      <w:r w:rsidRPr="000C3620">
        <w:rPr>
          <w:color w:val="auto"/>
          <w:lang w:val="uz-Cyrl-UZ"/>
        </w:rPr>
        <w:tab/>
        <w:t>Қўлланиладиган бўлса, 701-сон АХС томонидан талаб қилинган маълумотларни ёки қонун ёки норматив ҳужжатлар томонидан белгиланган ва ўша АХСдаги хулоса бериш талабларини қамраб оладиган ҳамда уларга зид бўлмаган аудит ҳақида қўшимча маълумотларни ўз ичига олувчи банд.</w:t>
      </w:r>
      <w:r w:rsidRPr="000C3620">
        <w:rPr>
          <w:rStyle w:val="cssup"/>
          <w:color w:val="auto"/>
          <w:lang w:val="uz-Cyrl-UZ"/>
        </w:rPr>
        <w:footnoteReference w:id="19"/>
      </w:r>
      <w:r w:rsidRPr="000C3620">
        <w:rPr>
          <w:rStyle w:val="cssup"/>
          <w:color w:val="auto"/>
          <w:lang w:val="uz-Cyrl-UZ"/>
        </w:rPr>
        <w:t xml:space="preserve"> </w:t>
      </w:r>
      <w:r w:rsidRPr="000C3620">
        <w:rPr>
          <w:color w:val="auto"/>
          <w:lang w:val="uz-Cyrl-UZ"/>
        </w:rPr>
        <w:t>(A73-A76-бандларга қаранг)</w:t>
      </w:r>
    </w:p>
    <w:p w14:paraId="0E5A379C"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(i)</w:t>
      </w:r>
      <w:r w:rsidRPr="000C3620">
        <w:rPr>
          <w:color w:val="auto"/>
          <w:lang w:val="uz-Cyrl-UZ"/>
        </w:rPr>
        <w:tab/>
        <w:t>Қўлланиладиган бўлса, 720-сон АХС (Қайта таҳрирланган)нинг 24-бандидаги хулоса бериш талабларини қамраб оладиган банд.</w:t>
      </w:r>
    </w:p>
    <w:p w14:paraId="36140E19"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(j) </w:t>
      </w:r>
      <w:r w:rsidRPr="000C3620">
        <w:rPr>
          <w:color w:val="auto"/>
          <w:lang w:val="uz-Cyrl-UZ"/>
        </w:rPr>
        <w:tab/>
        <w:t>33-36-бандлардаги талабларни қамраб оладиган ва уларга зид бўлмаган, молиявий ҳисоботларни тайёрлаш учун раҳбариятнинг жавобгарликларини тавсифловчи ва молиявий ҳисобот бериш жараёнини назорат қилиш учун жавобгар шахсларни аниқловчи банд.</w:t>
      </w:r>
    </w:p>
    <w:p w14:paraId="3A6DB84A"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lastRenderedPageBreak/>
        <w:t xml:space="preserve">(k) </w:t>
      </w:r>
      <w:r w:rsidRPr="000C3620">
        <w:rPr>
          <w:color w:val="auto"/>
          <w:lang w:val="uz-Cyrl-UZ"/>
        </w:rPr>
        <w:tab/>
        <w:t>Аудитнинг халқаро стандартларига ва қонун ёки норматив ҳужжатларга ҳавола, ва 37-40-бандлардаги талабларни қамраб оладиган ҳамда уларга зид бўлмаган молиявий ҳисоботлар аудити учун аудиторнинг жавобгарликлари тавсифи. (A51-A54-бандларга қаранг)</w:t>
      </w:r>
    </w:p>
    <w:p w14:paraId="1E43B53E"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(l) </w:t>
      </w:r>
      <w:r w:rsidRPr="000C3620">
        <w:rPr>
          <w:color w:val="auto"/>
          <w:lang w:val="uz-Cyrl-UZ"/>
        </w:rPr>
        <w:tab/>
        <w:t>Листингга кирган ташкилотларнинг умумий мақсадли молиявий ҳисоботларининг тўлиқ тўпламлари аудити учун, камдан-кам ҳолларда, бундай маълумотларни ёритиб бериш аҳамиятли шахсий хавфсизлик таҳдидига олиб келиши оқилона кутилиши мумкин бўлган ҳоллар бундан мустасно, топшириқ партнёрининг номи.</w:t>
      </w:r>
    </w:p>
    <w:p w14:paraId="268CD481"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(m) </w:t>
      </w:r>
      <w:r w:rsidRPr="000C3620">
        <w:rPr>
          <w:color w:val="auto"/>
          <w:lang w:val="uz-Cyrl-UZ"/>
        </w:rPr>
        <w:tab/>
        <w:t>Аудиторнинг имзоси.</w:t>
      </w:r>
    </w:p>
    <w:p w14:paraId="03C12F8F"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 xml:space="preserve">(n) </w:t>
      </w:r>
      <w:r w:rsidRPr="000C3620">
        <w:rPr>
          <w:color w:val="auto"/>
          <w:lang w:val="uz-Cyrl-UZ"/>
        </w:rPr>
        <w:tab/>
        <w:t>Аудиторнинг манзили.</w:t>
      </w:r>
    </w:p>
    <w:p w14:paraId="254A3A7F"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(o) </w:t>
      </w:r>
      <w:r w:rsidRPr="000C3620">
        <w:rPr>
          <w:color w:val="auto"/>
          <w:lang w:val="uz-Cyrl-UZ"/>
        </w:rPr>
        <w:tab/>
        <w:t>Аудиторлик хулосасининг санаси.</w:t>
      </w:r>
    </w:p>
    <w:p w14:paraId="2BB2E0CC" w14:textId="77777777" w:rsidR="00FB35F4" w:rsidRPr="000C3620" w:rsidRDefault="00FB35F4" w:rsidP="00255C97">
      <w:pPr>
        <w:pStyle w:val="ListA"/>
        <w:spacing w:before="0" w:after="160" w:line="240" w:lineRule="auto"/>
        <w:ind w:left="0" w:firstLine="0"/>
        <w:rPr>
          <w:i/>
          <w:iCs/>
          <w:color w:val="auto"/>
          <w:spacing w:val="-4"/>
          <w:lang w:val="uz-Cyrl-UZ"/>
        </w:rPr>
      </w:pPr>
      <w:r w:rsidRPr="000C3620">
        <w:rPr>
          <w:i/>
          <w:iCs/>
          <w:color w:val="auto"/>
          <w:spacing w:val="-4"/>
          <w:lang w:val="uz-Cyrl-UZ"/>
        </w:rPr>
        <w:t>Муайян юрисдикциянинг аудит стандартларига ва Аудитнинг халқаро стандартларига мувофиқ ўтказилган аудитлар учун аудиторлик хулосаси</w:t>
      </w:r>
    </w:p>
    <w:p w14:paraId="0866B09A" w14:textId="77777777" w:rsidR="00FB35F4" w:rsidRPr="000C3620" w:rsidRDefault="00FB35F4" w:rsidP="00255C97">
      <w:pPr>
        <w:pStyle w:val="List1"/>
        <w:spacing w:before="0" w:after="160" w:line="240" w:lineRule="auto"/>
        <w:rPr>
          <w:color w:val="auto"/>
          <w:lang w:val="uz-Cyrl-UZ"/>
        </w:rPr>
      </w:pPr>
      <w:r w:rsidRPr="000C3620">
        <w:rPr>
          <w:color w:val="auto"/>
          <w:lang w:val="uz-Cyrl-UZ"/>
        </w:rPr>
        <w:t>51.</w:t>
      </w:r>
      <w:r w:rsidRPr="000C3620">
        <w:rPr>
          <w:color w:val="auto"/>
          <w:lang w:val="uz-Cyrl-UZ"/>
        </w:rPr>
        <w:tab/>
        <w:t>Аудитордан муайян юрисдикциянинг аудит стандартларига ("миллий аудит стандартлари") мувофиқ аудит ўтказиш талаб қилиниши мумкин, ва аудитни ўтказишда қўшимча равишда АХСларга риоя қилган бўлса, аудиторлик хулосаси миллий аудит стандартларига қўшимча равишда Аудитнинг халқаро стандартларига ҳавола қилиши мумкин, лекин аудитор буни фақат қуйидаги ҳолатларда қилиши лозим: (A77-A78-бандларга қаранг)</w:t>
      </w:r>
    </w:p>
    <w:p w14:paraId="6691CA27"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Миллий аудит стандартларидаги ва АХСлардаги талаблар ўртасида аудиторни (i) бошқача фикр шакллантиришга, ёки (ii) муайян ҳолатларда, АХСлар томонидан талаб қилинадиган Алоҳида масалалар бандини ёки Бошқа масалалар бандини киритмасликка олиб келадиган зиддият бўлмаса; ва</w:t>
      </w:r>
    </w:p>
    <w:p w14:paraId="02051B94"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Аудитор миллий аудит стандартлари томонидан белгиланган шакл ёки матндан фойдаланганда, аудиторлик хулосаси, камида, 50(a)-(o)-бандларида келтирилган ҳар бир элементни ўз ичига олса. Бироқ, 50(k)-банддаги "қонун ёки норматив ҳужжатлар"га ҳавола миллий аудит стандартларига ҳавола сифатида ўқилиши лозим. Шу орқали аудиторлик хулосаси бундай миллий аудит стандартларини аниқлаши лозим.</w:t>
      </w:r>
    </w:p>
    <w:p w14:paraId="18FFB557" w14:textId="77777777" w:rsidR="00FB35F4" w:rsidRPr="000C3620" w:rsidRDefault="00FB35F4" w:rsidP="00255C97">
      <w:pPr>
        <w:pStyle w:val="List1"/>
        <w:spacing w:before="0" w:after="160" w:line="240" w:lineRule="auto"/>
        <w:rPr>
          <w:color w:val="auto"/>
          <w:lang w:val="uz-Cyrl-UZ"/>
        </w:rPr>
      </w:pPr>
      <w:r w:rsidRPr="000C3620">
        <w:rPr>
          <w:color w:val="auto"/>
          <w:lang w:val="uz-Cyrl-UZ"/>
        </w:rPr>
        <w:t>52.</w:t>
      </w:r>
      <w:r w:rsidRPr="000C3620">
        <w:rPr>
          <w:color w:val="auto"/>
          <w:lang w:val="uz-Cyrl-UZ"/>
        </w:rPr>
        <w:tab/>
        <w:t>Аудиторлик хулосаси ҳам миллий аудит стандартларига, ҳам Аудитнинг халқаро стандартларига ҳавола қилганда, аудиторлик хулосаси миллий аудит стандартларининг келиб чиқиш юрисдикциясини аниқлаши лозим.</w:t>
      </w:r>
    </w:p>
    <w:p w14:paraId="24DC8368" w14:textId="77777777" w:rsidR="00FB35F4" w:rsidRPr="000C3620" w:rsidRDefault="00FB35F4" w:rsidP="00255C97">
      <w:pPr>
        <w:pStyle w:val="ListA"/>
        <w:spacing w:before="0" w:after="160" w:line="240" w:lineRule="auto"/>
        <w:ind w:left="0" w:firstLine="0"/>
        <w:rPr>
          <w:b/>
          <w:bCs/>
          <w:color w:val="auto"/>
          <w:spacing w:val="-4"/>
          <w:lang w:val="uz-Cyrl-UZ"/>
        </w:rPr>
      </w:pPr>
      <w:bookmarkStart w:id="1" w:name="_Hlk231149262"/>
      <w:r w:rsidRPr="000C3620">
        <w:rPr>
          <w:b/>
          <w:bCs/>
          <w:color w:val="auto"/>
          <w:spacing w:val="-4"/>
          <w:lang w:val="uz-Cyrl-UZ"/>
        </w:rPr>
        <w:t>Молиявий ҳисоботлар билан бирга тақдим этилган қўшимча маълумотлар</w:t>
      </w:r>
      <w:bookmarkEnd w:id="1"/>
      <w:r w:rsidRPr="000C3620">
        <w:rPr>
          <w:b/>
          <w:bCs/>
          <w:color w:val="auto"/>
          <w:spacing w:val="-4"/>
          <w:lang w:val="uz-Cyrl-UZ"/>
        </w:rPr>
        <w:t xml:space="preserve"> </w:t>
      </w:r>
      <w:r w:rsidRPr="000C3620">
        <w:rPr>
          <w:color w:val="auto"/>
          <w:spacing w:val="-4"/>
          <w:lang w:val="uz-Cyrl-UZ"/>
        </w:rPr>
        <w:t>(A79-A85-бандларга қаранг)</w:t>
      </w:r>
    </w:p>
    <w:p w14:paraId="3AA9EB1F" w14:textId="77777777" w:rsidR="00FB35F4" w:rsidRPr="000C3620" w:rsidRDefault="00FB35F4" w:rsidP="00255C97">
      <w:pPr>
        <w:pStyle w:val="List1"/>
        <w:spacing w:before="0" w:after="160" w:line="240" w:lineRule="auto"/>
        <w:rPr>
          <w:color w:val="auto"/>
          <w:lang w:val="uz-Cyrl-UZ"/>
        </w:rPr>
      </w:pPr>
      <w:r w:rsidRPr="000C3620">
        <w:rPr>
          <w:color w:val="auto"/>
          <w:lang w:val="uz-Cyrl-UZ"/>
        </w:rPr>
        <w:t>53.</w:t>
      </w:r>
      <w:r w:rsidRPr="000C3620">
        <w:rPr>
          <w:color w:val="auto"/>
          <w:lang w:val="uz-Cyrl-UZ"/>
        </w:rPr>
        <w:tab/>
        <w:t>Агар қўлланиладиган молиявий ҳисобот концептуал асослари томонидан талаб қилинмаган қўшимча маълумотлар аудитдан ўтказилган молиявий ҳисоботлар билан бирга тақдим этилса, аудитор ўзининг профессионал мулоҳазасига кўра, қўшимча маълумотлар ўзининг характери ёки қандай тақдим этилишига кўра барибир молиявий ҳисоботларнинг ажралмас қисми эканлигини баҳолаши лозим. Бу молиявий ҳисоботларнинг ажралмас қисми бўлганда, қўшимча маълумотлар аудиторлик фикри билан қамраб олиниши лозим.</w:t>
      </w:r>
    </w:p>
    <w:p w14:paraId="23ADE2E6" w14:textId="77777777" w:rsidR="00FB35F4" w:rsidRPr="000C3620" w:rsidRDefault="00FB35F4" w:rsidP="00255C97">
      <w:pPr>
        <w:pStyle w:val="List1"/>
        <w:spacing w:before="0" w:after="160" w:line="240" w:lineRule="auto"/>
        <w:rPr>
          <w:color w:val="auto"/>
          <w:lang w:val="uz-Cyrl-UZ"/>
        </w:rPr>
      </w:pPr>
      <w:r w:rsidRPr="000C3620">
        <w:rPr>
          <w:color w:val="auto"/>
          <w:lang w:val="uz-Cyrl-UZ"/>
        </w:rPr>
        <w:t>54.</w:t>
      </w:r>
      <w:r w:rsidRPr="000C3620">
        <w:rPr>
          <w:color w:val="auto"/>
          <w:lang w:val="uz-Cyrl-UZ"/>
        </w:rPr>
        <w:tab/>
        <w:t>Агар қўлланиладиган молиявий ҳисобот концептуал асослари томонидан талаб қилинмаган қўшимча маълумотлар аудитдан ўтказилган молиявий ҳисоботларнинг ажралмас қисми сифатида ҳисобланмаса, аудитор бундай қўшимча маълумотлар уни аудитдан ўтказилган молиявий ҳисоботлардан етарли даражада ва аниқ ажратадиган тарзда тақдим этилганлигини баҳолаши лозим. Агар бундай бўлмаса, аудитор раҳбариятдан аудитдан ўтказилмаган қўшимча маълумотларнинг тақдим этилиш усулини ўзгартиришни сўраши лозим. Агар раҳбарият буни қилишдан бош тортса, аудитор аудитдан ўтказилмаган қўшимча маълумотларни аниқлаши ва аудиторлик хулосасида бундай қўшимча маълумотлар аудитдан ўтказилмаганлигини тушунтириши лозим.</w:t>
      </w:r>
    </w:p>
    <w:p w14:paraId="60E654D7" w14:textId="77777777" w:rsidR="00FB35F4" w:rsidRPr="000C3620" w:rsidRDefault="00FB35F4" w:rsidP="00255C97">
      <w:pPr>
        <w:pStyle w:val="ListA"/>
        <w:spacing w:before="0" w:after="160" w:line="240" w:lineRule="auto"/>
        <w:jc w:val="center"/>
        <w:rPr>
          <w:b/>
          <w:bCs/>
          <w:color w:val="auto"/>
          <w:spacing w:val="-4"/>
          <w:lang w:val="uz-Cyrl-UZ"/>
        </w:rPr>
      </w:pPr>
      <w:r w:rsidRPr="000C3620">
        <w:rPr>
          <w:rStyle w:val="csbl"/>
          <w:color w:val="auto"/>
          <w:lang w:val="uz-Cyrl-UZ"/>
        </w:rPr>
        <w:t>***</w:t>
      </w:r>
    </w:p>
    <w:p w14:paraId="7F519A49"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Стандартни қўллаш ва бошқа изоҳловчи материаллар</w:t>
      </w:r>
    </w:p>
    <w:p w14:paraId="7898EF15" w14:textId="77777777" w:rsidR="00FB35F4" w:rsidRPr="000C3620" w:rsidRDefault="00FB35F4" w:rsidP="00255C97">
      <w:pPr>
        <w:pStyle w:val="ListA"/>
        <w:spacing w:before="0" w:after="160" w:line="240" w:lineRule="auto"/>
        <w:ind w:left="0" w:firstLine="0"/>
        <w:jc w:val="left"/>
        <w:rPr>
          <w:b/>
          <w:bCs/>
          <w:color w:val="auto"/>
          <w:spacing w:val="-4"/>
          <w:lang w:val="uz-Cyrl-UZ"/>
        </w:rPr>
      </w:pPr>
      <w:r w:rsidRPr="000C3620">
        <w:rPr>
          <w:b/>
          <w:bCs/>
          <w:color w:val="auto"/>
          <w:spacing w:val="-4"/>
          <w:lang w:val="uz-Cyrl-UZ"/>
        </w:rPr>
        <w:t xml:space="preserve">Ташкилотнинг бухгалтерия ҳисоби амалиётларининг сифат жиҳатлари </w:t>
      </w:r>
      <w:r w:rsidRPr="0001630B">
        <w:rPr>
          <w:color w:val="auto"/>
          <w:spacing w:val="-4"/>
          <w:lang w:val="uz-Cyrl-UZ"/>
        </w:rPr>
        <w:t>(12-бандга қаранг)</w:t>
      </w:r>
    </w:p>
    <w:p w14:paraId="1E18EF8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A1.</w:t>
      </w:r>
      <w:r w:rsidRPr="000C3620">
        <w:rPr>
          <w:color w:val="auto"/>
          <w:lang w:val="uz-Cyrl-UZ"/>
        </w:rPr>
        <w:tab/>
        <w:t>Раҳбарият молиявий ҳисоботлардаги суммалар ва маълумотларни ёритиб беришлар ҳақида бир қатор мулоҳазалар қилади.</w:t>
      </w:r>
    </w:p>
    <w:p w14:paraId="3DAA652A"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w:t>
      </w:r>
      <w:r w:rsidRPr="000C3620">
        <w:rPr>
          <w:color w:val="auto"/>
          <w:lang w:val="uz-Cyrl-UZ"/>
        </w:rPr>
        <w:tab/>
        <w:t>260-сон АХС (Қайта таҳрирланган) бухгалтерия ҳисоби амалиётларининг сифат жиҳатлари муҳокамасини ўз ичига олади.</w:t>
      </w:r>
      <w:r w:rsidRPr="000C3620">
        <w:rPr>
          <w:rStyle w:val="cssup"/>
          <w:color w:val="auto"/>
          <w:lang w:val="uz-Cyrl-UZ"/>
        </w:rPr>
        <w:footnoteReference w:id="20"/>
      </w:r>
      <w:r w:rsidRPr="000C3620">
        <w:rPr>
          <w:color w:val="auto"/>
          <w:lang w:val="uz-Cyrl-UZ"/>
        </w:rPr>
        <w:t xml:space="preserve"> Ташкилотнинг бухгалтерия ҳисоби амалиётларининг сифат жиҳатларини кўриб чиқишда, аудитор раҳбарият мулоҳазаларидаги йўл қўйиши мумкин бўлган нохолисликдан хабардор бўлиши мумкин. </w:t>
      </w:r>
      <w:r w:rsidRPr="000C3620">
        <w:rPr>
          <w:color w:val="auto"/>
          <w:lang w:val="uz-Cyrl-UZ"/>
        </w:rPr>
        <w:lastRenderedPageBreak/>
        <w:t>Аудитор холисликнинг етишмаслиги кумулятив таъсири, тузатилмаган бузиб кўрсатишларнинг таъсири билан биргаликда, молиявий ҳисоботларни яхлит олганда муҳим даражада бузиб кўрсатилишига олиб келади деган хулосага келиши мумкин. Аудиторнинг молиявий ҳисоботлар яхлит олганда муҳим даражада бузиб кўрсатилганлиги ёки йўқлигини баҳолашига таъсир қилиши мумкин бўлган холисликнинг етишмаслиги кўрсаткичларига қуйидагилар киради:</w:t>
      </w:r>
    </w:p>
    <w:p w14:paraId="4CF7C28A"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Аудит давомида раҳбариятнинг эътиборига етказилган бузиб кўрсатишларни танлаб тузатиш (масалан, ҳисобот қилинган фойдани оширувчи таъсирга эга бўлган бузиб кўрсатишларни тузатиш, лекин ҳисобот қилинган фойдани камайтирувчи таъсирга эга бўлган бузиб кўрсатишларни тузатмаслик).</w:t>
      </w:r>
    </w:p>
    <w:p w14:paraId="57EF1082"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Бухгалтерия ҳисобидаги ҳисоб баҳоларини амалга оширишда раҳбариятнинг йўл қўйиши мумкин бўлган нохолислиги.</w:t>
      </w:r>
    </w:p>
    <w:p w14:paraId="0959260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A3.</w:t>
      </w:r>
      <w:r w:rsidRPr="000C3620">
        <w:rPr>
          <w:color w:val="auto"/>
          <w:lang w:val="uz-Cyrl-UZ"/>
        </w:rPr>
        <w:tab/>
        <w:t>540-сон АХС (Қайта таҳрирланган) бухгалтерия ҳисобидаги ҳисоб баҳоларни амалга оширишда раҳбариятнинг йўл қўйиши мумкин бўлган нохолислигини кўриб чиқади.</w:t>
      </w:r>
      <w:r w:rsidRPr="000C3620">
        <w:rPr>
          <w:rStyle w:val="cssup"/>
          <w:color w:val="auto"/>
          <w:lang w:val="uz-Cyrl-UZ"/>
        </w:rPr>
        <w:footnoteReference w:id="21"/>
      </w:r>
      <w:r w:rsidRPr="000C3620">
        <w:rPr>
          <w:rStyle w:val="cssup"/>
          <w:color w:val="auto"/>
          <w:lang w:val="uz-Cyrl-UZ"/>
        </w:rPr>
        <w:t xml:space="preserve"> </w:t>
      </w:r>
      <w:r w:rsidRPr="000C3620">
        <w:rPr>
          <w:color w:val="auto"/>
          <w:lang w:val="uz-Cyrl-UZ"/>
        </w:rPr>
        <w:t>Раҳбариятнинг йўл қўйиши мумкин бўлган нохолислиги кўрсаткичлари алоҳида бухгалтерия ҳисобидаги ҳисоб баҳоларнинг асослилиги бўйича хулосалар чиқариш мақсадларида бузиб кўрсатишларни ташкил этмайди. Бироқ, улар аудиторнинг молиявий ҳисоботлар яхлит олганда муҳим бузиб кўрсатишлардан холи эканлигини баҳолашига таъсир қилиши мумкин.</w:t>
      </w:r>
    </w:p>
    <w:p w14:paraId="3C152D2B" w14:textId="77777777" w:rsidR="00FB35F4" w:rsidRPr="000C3620" w:rsidRDefault="00FB35F4" w:rsidP="00255C97">
      <w:pPr>
        <w:pStyle w:val="ListA"/>
        <w:spacing w:before="0" w:after="160" w:line="240" w:lineRule="auto"/>
        <w:ind w:left="0" w:firstLine="0"/>
        <w:jc w:val="left"/>
        <w:rPr>
          <w:b/>
          <w:bCs/>
          <w:color w:val="auto"/>
          <w:spacing w:val="-4"/>
          <w:lang w:val="uz-Cyrl-UZ"/>
        </w:rPr>
      </w:pPr>
      <w:r w:rsidRPr="000C3620">
        <w:rPr>
          <w:b/>
          <w:bCs/>
          <w:color w:val="auto"/>
          <w:spacing w:val="-4"/>
          <w:lang w:val="uz-Cyrl-UZ"/>
        </w:rPr>
        <w:t xml:space="preserve">Молиявий ҳисоботларда тегишли равишда ёритиб берилган ҳисоб сиёсати </w:t>
      </w:r>
      <w:r w:rsidRPr="000C3620">
        <w:rPr>
          <w:color w:val="auto"/>
          <w:spacing w:val="-4"/>
          <w:lang w:val="uz-Cyrl-UZ"/>
        </w:rPr>
        <w:t>(13(a)-бандга қаранг)</w:t>
      </w:r>
    </w:p>
    <w:p w14:paraId="137294CE"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w:t>
      </w:r>
      <w:r w:rsidRPr="000C3620">
        <w:rPr>
          <w:color w:val="auto"/>
          <w:lang w:val="uz-Cyrl-UZ"/>
        </w:rPr>
        <w:tab/>
        <w:t>Молиявий ҳисоботлар танланган ва қўлланилган аҳамиятли ҳисоб сиёсатини тегишли равишда ёритиб берганлигини баҳолашда, аудиторнинг кўриб чиқиши қуйидаги каби масалаларни ўз ичига олади:</w:t>
      </w:r>
    </w:p>
    <w:p w14:paraId="2DC34F92"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Қўлланиладиган молиявий ҳисобот концептуал асослари томонидан киритилиши талаб қилинган аҳамиятли ҳисоб сиёсатига тегишли барча маълумотларни ёритиб беришлар киритилганлиги;</w:t>
      </w:r>
    </w:p>
    <w:p w14:paraId="38D05860"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Аҳамиятли ҳисоб сиёсати ҳақида ёритиб берилган маълумот ўринли эканлиги ва шунинг учун қўлланиладиган молиявий ҳисобот концептуал асосларидаги тан олиш, баҳолаш ва тақдим этиш мезонлари ташкилот фаолияти ҳамда унинг муҳитининг муайян шароитларида молиявий ҳисоботлардаги операциялар турларига, ҳисоб қолдиқларига ва маълумотларни ёритиб беришларга қандай қўлланилганлигини акс эттириши; ва</w:t>
      </w:r>
    </w:p>
    <w:p w14:paraId="2BDB2787"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Аҳамиятли ҳисоб сиёсати қанчалик аниқлик билан тақдим этилганлиги.</w:t>
      </w:r>
    </w:p>
    <w:p w14:paraId="118838EB"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 xml:space="preserve">Молиявий ҳисоботларда тақдим этилган маълумотнинг ўринлилиги, ишончлилиги, қиёсийлиги ва тушунарлилиги </w:t>
      </w:r>
      <w:r w:rsidRPr="000C3620">
        <w:rPr>
          <w:color w:val="auto"/>
          <w:spacing w:val="-4"/>
          <w:lang w:val="uz-Cyrl-UZ"/>
        </w:rPr>
        <w:t>(13(d)-бандга қаранг</w:t>
      </w:r>
      <w:r w:rsidRPr="000C3620">
        <w:rPr>
          <w:b/>
          <w:bCs/>
          <w:color w:val="auto"/>
          <w:spacing w:val="-4"/>
          <w:lang w:val="uz-Cyrl-UZ"/>
        </w:rPr>
        <w:t>)</w:t>
      </w:r>
    </w:p>
    <w:p w14:paraId="31FC3ECD"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w:t>
      </w:r>
      <w:r w:rsidRPr="000C3620">
        <w:rPr>
          <w:color w:val="auto"/>
          <w:lang w:val="uz-Cyrl-UZ"/>
        </w:rPr>
        <w:tab/>
        <w:t>Молиявий ҳисоботларнинг тушунарлилигини баҳолаш қуйидаги каби масалаларни кўриб чиқишни ўз ичига олади:</w:t>
      </w:r>
    </w:p>
    <w:p w14:paraId="3502177D" w14:textId="77777777" w:rsidR="00FB35F4" w:rsidRPr="000C3620" w:rsidRDefault="00FB35F4" w:rsidP="00255C97">
      <w:pPr>
        <w:pStyle w:val="IFACBulletIndented1"/>
        <w:numPr>
          <w:ilvl w:val="0"/>
          <w:numId w:val="45"/>
        </w:numPr>
        <w:tabs>
          <w:tab w:val="left" w:pos="708"/>
        </w:tabs>
        <w:spacing w:before="0" w:after="160" w:line="240" w:lineRule="auto"/>
        <w:ind w:left="1134" w:hanging="567"/>
        <w:rPr>
          <w:color w:val="auto"/>
          <w:lang w:val="uz-Cyrl-UZ"/>
        </w:rPr>
      </w:pPr>
      <w:r w:rsidRPr="000C3620">
        <w:rPr>
          <w:color w:val="auto"/>
          <w:lang w:val="uz-Cyrl-UZ"/>
        </w:rPr>
        <w:t>Молиявий ҳисоботлардаги маълумотлар аниқ ва қисқа тарзда тақдим этилганлиги.</w:t>
      </w:r>
    </w:p>
    <w:p w14:paraId="2C4BE829" w14:textId="77777777" w:rsidR="00FB35F4" w:rsidRPr="000C3620" w:rsidRDefault="00FB35F4" w:rsidP="00255C97">
      <w:pPr>
        <w:pStyle w:val="IFACBulletIndented1"/>
        <w:numPr>
          <w:ilvl w:val="0"/>
          <w:numId w:val="45"/>
        </w:numPr>
        <w:tabs>
          <w:tab w:val="left" w:pos="708"/>
        </w:tabs>
        <w:spacing w:before="0" w:after="160" w:line="240" w:lineRule="auto"/>
        <w:ind w:left="1134" w:hanging="567"/>
        <w:rPr>
          <w:color w:val="auto"/>
          <w:lang w:val="uz-Cyrl-UZ"/>
        </w:rPr>
      </w:pPr>
      <w:r w:rsidRPr="000C3620">
        <w:rPr>
          <w:color w:val="auto"/>
          <w:lang w:val="uz-Cyrl-UZ"/>
        </w:rPr>
        <w:t>Аҳамиятли ёритиб беришларнинг жойлашуви уларга тегишли муҳимликни беради (масалан, фойдаланувчилар учун ташкилотга хос маълумотнинг қиймати англашилганда), ва маълумотларни ёритиб беришлар фойдаланувчилар зарур маълумотларни аниқлашда муҳим қийинчиликларга олиб келмайдиган тарзда тегишли ўзаро ҳаволалар билан таъминланганлиги.</w:t>
      </w:r>
    </w:p>
    <w:p w14:paraId="771626E3" w14:textId="77777777" w:rsidR="00FB35F4" w:rsidRPr="000C3620" w:rsidRDefault="00FB35F4" w:rsidP="00255C97">
      <w:pPr>
        <w:pStyle w:val="ListA"/>
        <w:spacing w:before="0" w:after="160" w:line="240" w:lineRule="auto"/>
        <w:ind w:left="0" w:firstLine="0"/>
        <w:rPr>
          <w:color w:val="auto"/>
          <w:spacing w:val="-4"/>
          <w:lang w:val="uz-Cyrl-UZ"/>
        </w:rPr>
      </w:pPr>
      <w:r w:rsidRPr="000C3620">
        <w:rPr>
          <w:b/>
          <w:bCs/>
          <w:color w:val="auto"/>
          <w:spacing w:val="-4"/>
          <w:lang w:val="uz-Cyrl-UZ"/>
        </w:rPr>
        <w:t xml:space="preserve">Молиявий ҳисоботларда акс эттирилган маълумотларга муҳим операциялар ва ҳодисаларнинг таъсирига оид маълумотларни ёритиб бериш </w:t>
      </w:r>
      <w:r w:rsidRPr="000C3620">
        <w:rPr>
          <w:color w:val="auto"/>
          <w:spacing w:val="-4"/>
          <w:lang w:val="uz-Cyrl-UZ"/>
        </w:rPr>
        <w:t>(13(e)-бандга қаранг)</w:t>
      </w:r>
    </w:p>
    <w:p w14:paraId="27DEC2EF"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w:t>
      </w:r>
      <w:r w:rsidRPr="000C3620">
        <w:rPr>
          <w:color w:val="auto"/>
          <w:lang w:val="uz-Cyrl-UZ"/>
        </w:rPr>
        <w:tab/>
        <w:t>Умумий мақсадли концептуал асосларга мувофиқ тайёрланган молиявий ҳисоботларнинг ташкилотнинг молиявий ҳолати, молиявий натижалари ва пул оқимларини тақдим этиши оддий ҳолат ҳисобланади. Қўлланиладиган молиявий ҳисобот концептуал асослари нуқтаи назаридан, молиявий ҳисоботлар мўлжалланган фойдаланувчиларга ташкилотнинг молиявий ҳолати, молиявий натижалари ва пул оқимларига муҳим операциялар ва ҳодисаларнинг таъсирини тушуниш имконини берувчи етарли маълумотларни ёритиб беришни тақдим этганлигини баҳолаш қуйидаги каби масалаларни кўриб чиқишни ўз ичига олади:</w:t>
      </w:r>
    </w:p>
    <w:p w14:paraId="27E91707"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Молиявий ҳисоботлардаги маълумотнинг ташкилотнинг шароитлари учун ўринлилиги ва аниқлиги даражаси; ва</w:t>
      </w:r>
    </w:p>
    <w:p w14:paraId="342536F8"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Маълумотларни ёритиб беришлар мўлжалланган фойдаланувчиларга қуйидагиларни тушунишда етарли ёрдам бериши:</w:t>
      </w:r>
    </w:p>
    <w:p w14:paraId="12BA9041" w14:textId="77777777" w:rsidR="00FB35F4" w:rsidRPr="000C3620" w:rsidRDefault="00FB35F4" w:rsidP="00255C97">
      <w:pPr>
        <w:pStyle w:val="IFACBulletIndented2"/>
        <w:numPr>
          <w:ilvl w:val="0"/>
          <w:numId w:val="46"/>
        </w:numPr>
        <w:tabs>
          <w:tab w:val="clear" w:pos="1094"/>
          <w:tab w:val="left" w:pos="1560"/>
        </w:tabs>
        <w:spacing w:before="0" w:after="160" w:line="240" w:lineRule="auto"/>
        <w:ind w:left="1560" w:hanging="426"/>
        <w:rPr>
          <w:color w:val="auto"/>
          <w:lang w:val="uz-Cyrl-UZ"/>
        </w:rPr>
      </w:pPr>
      <w:r w:rsidRPr="000C3620">
        <w:rPr>
          <w:color w:val="auto"/>
          <w:lang w:val="uz-Cyrl-UZ"/>
        </w:rPr>
        <w:t xml:space="preserve">Қўлланиладиган молиявий ҳисобот концептуал асослари томонидан белгиланган тан олиш мезонларига мос келмайдиган (ёки тан олишни бекор қилиш мезонларига) операциялар ёки </w:t>
      </w:r>
      <w:r w:rsidRPr="000C3620">
        <w:rPr>
          <w:color w:val="auto"/>
          <w:lang w:val="uz-Cyrl-UZ"/>
        </w:rPr>
        <w:lastRenderedPageBreak/>
        <w:t>ҳодисалардан юзага келадиган ташкилотнинг потенциал активлари ва мажбуриятларининг характери ва кўлами.</w:t>
      </w:r>
    </w:p>
    <w:p w14:paraId="1A3CBE05" w14:textId="77777777" w:rsidR="00FB35F4" w:rsidRPr="000C3620" w:rsidRDefault="00FB35F4" w:rsidP="00255C97">
      <w:pPr>
        <w:pStyle w:val="IFACBulletIndented2"/>
        <w:numPr>
          <w:ilvl w:val="0"/>
          <w:numId w:val="46"/>
        </w:numPr>
        <w:tabs>
          <w:tab w:val="clear" w:pos="1094"/>
          <w:tab w:val="left" w:pos="1560"/>
        </w:tabs>
        <w:spacing w:before="0" w:after="160" w:line="240" w:lineRule="auto"/>
        <w:ind w:left="1560" w:hanging="426"/>
        <w:rPr>
          <w:color w:val="auto"/>
          <w:lang w:val="uz-Cyrl-UZ"/>
        </w:rPr>
      </w:pPr>
      <w:r w:rsidRPr="000C3620">
        <w:rPr>
          <w:color w:val="auto"/>
          <w:lang w:val="uz-Cyrl-UZ"/>
        </w:rPr>
        <w:t>Операциялар ва ҳодисалардан юзага келадиган муҳим бузиб кўрсатиш рискларининг характери ва кўлами.</w:t>
      </w:r>
    </w:p>
    <w:p w14:paraId="27528655" w14:textId="77777777" w:rsidR="00FB35F4" w:rsidRPr="000C3620" w:rsidRDefault="00FB35F4" w:rsidP="00255C97">
      <w:pPr>
        <w:pStyle w:val="IFACBulletIndented2"/>
        <w:numPr>
          <w:ilvl w:val="0"/>
          <w:numId w:val="46"/>
        </w:numPr>
        <w:tabs>
          <w:tab w:val="clear" w:pos="1094"/>
          <w:tab w:val="left" w:pos="1560"/>
        </w:tabs>
        <w:spacing w:before="0" w:after="160" w:line="240" w:lineRule="auto"/>
        <w:ind w:left="1560" w:hanging="426"/>
        <w:rPr>
          <w:color w:val="auto"/>
          <w:lang w:val="uz-Cyrl-UZ"/>
        </w:rPr>
      </w:pPr>
      <w:r w:rsidRPr="000C3620">
        <w:rPr>
          <w:color w:val="auto"/>
          <w:lang w:val="uz-Cyrl-UZ"/>
        </w:rPr>
        <w:t>Қўлланилган усуллар ва қилинган фаразлар ҳамда мулоҳазалар, уларнинг ўзгаришлари, бу ўзгаришлар тақдим этилган ёки бошқача тарзда ёритиб берилган суммаларга таъсири, тегишли сезгирлик таҳлилларини ҳам қўшган ҳолда.</w:t>
      </w:r>
    </w:p>
    <w:p w14:paraId="23F82D6B" w14:textId="77777777" w:rsidR="00FB35F4" w:rsidRPr="0001630B" w:rsidRDefault="00FB35F4" w:rsidP="00255C97">
      <w:pPr>
        <w:pStyle w:val="ListA"/>
        <w:spacing w:before="0" w:after="160" w:line="240" w:lineRule="auto"/>
        <w:ind w:left="0" w:firstLine="0"/>
        <w:rPr>
          <w:color w:val="auto"/>
          <w:spacing w:val="-4"/>
          <w:lang w:val="uz-Cyrl-UZ"/>
        </w:rPr>
      </w:pPr>
      <w:r w:rsidRPr="000C3620">
        <w:rPr>
          <w:b/>
          <w:bCs/>
          <w:color w:val="auto"/>
          <w:spacing w:val="-4"/>
          <w:lang w:val="uz-Cyrl-UZ"/>
        </w:rPr>
        <w:t xml:space="preserve">Молиявий ҳисоботларнинг ҳаққоний тақдим этилишига эришишни баҳолаш </w:t>
      </w:r>
      <w:r w:rsidRPr="0001630B">
        <w:rPr>
          <w:color w:val="auto"/>
          <w:spacing w:val="-4"/>
          <w:lang w:val="uz-Cyrl-UZ"/>
        </w:rPr>
        <w:t>(14-бандга қаранг)</w:t>
      </w:r>
    </w:p>
    <w:p w14:paraId="02F320BD" w14:textId="77777777" w:rsidR="00FB35F4" w:rsidRPr="000C3620" w:rsidRDefault="00FB35F4" w:rsidP="00255C97">
      <w:pPr>
        <w:pStyle w:val="ListA"/>
        <w:spacing w:before="0" w:after="160" w:line="240" w:lineRule="auto"/>
        <w:rPr>
          <w:color w:val="auto"/>
          <w:vertAlign w:val="superscript"/>
          <w:lang w:val="uz-Cyrl-UZ"/>
        </w:rPr>
      </w:pPr>
      <w:r w:rsidRPr="000C3620">
        <w:rPr>
          <w:color w:val="auto"/>
          <w:lang w:val="uz-Cyrl-UZ"/>
        </w:rPr>
        <w:t>A7.</w:t>
      </w:r>
      <w:r w:rsidRPr="000C3620">
        <w:rPr>
          <w:color w:val="auto"/>
          <w:lang w:val="uz-Cyrl-UZ"/>
        </w:rPr>
        <w:tab/>
        <w:t>Баъзи молиявий ҳисобот концептуал асослари ҳаққоний тақдим этиш концепциясини очиқ тан олади ёки назарда тутади.</w:t>
      </w:r>
      <w:r w:rsidRPr="000C3620">
        <w:rPr>
          <w:rStyle w:val="cssup"/>
          <w:color w:val="auto"/>
          <w:lang w:val="uz-Cyrl-UZ"/>
        </w:rPr>
        <w:footnoteReference w:id="22"/>
      </w:r>
      <w:r w:rsidRPr="000C3620">
        <w:rPr>
          <w:color w:val="auto"/>
          <w:lang w:val="uz-Cyrl-UZ"/>
        </w:rPr>
        <w:t xml:space="preserve"> Ушбу АХСнинг 7(b)-бандида таъкидланганидек, ҳаққоний тақдим этиш</w:t>
      </w:r>
      <w:r w:rsidRPr="000C3620">
        <w:rPr>
          <w:rStyle w:val="cssup"/>
          <w:color w:val="auto"/>
          <w:lang w:val="uz-Cyrl-UZ"/>
        </w:rPr>
        <w:footnoteReference w:id="23"/>
      </w:r>
      <w:r w:rsidRPr="000C3620">
        <w:rPr>
          <w:color w:val="auto"/>
          <w:lang w:val="uz-Cyrl-UZ"/>
        </w:rPr>
        <w:t xml:space="preserve"> молиявий ҳисобот концептуал асослари нафақат концептуал асос талабларига мувофиқликни талаб қилади, балки раҳбарият концептуал асос томонидан махсус талаб қилинган маълумотларни ёритиб беришдан ташқари қўшимча маълумотларни ёритиб беришни тақдим этиши зарур бўлиши мумкинлигини очиқ тан олади ёки назарда тутади.</w:t>
      </w:r>
      <w:r w:rsidRPr="000C3620">
        <w:rPr>
          <w:rStyle w:val="cssup"/>
          <w:color w:val="auto"/>
          <w:lang w:val="uz-Cyrl-UZ"/>
        </w:rPr>
        <w:footnoteReference w:id="24"/>
      </w:r>
    </w:p>
    <w:p w14:paraId="443BB55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A8.</w:t>
      </w:r>
      <w:r w:rsidRPr="000C3620">
        <w:rPr>
          <w:color w:val="auto"/>
          <w:lang w:val="uz-Cyrl-UZ"/>
        </w:rPr>
        <w:tab/>
        <w:t>Молиявий ҳисоботлар ҳам тақдим этиш, ҳам маълумотларни ёритиб бериш нуқтаи назаридан ҳаққоний тақдим этилишга эришганлиги ҳақидаги аудиторнинг баҳолаши профессионал мулоҳаза масаласидир. Бу баҳолаш аудиторнинг ташкилотни тушуниши ва аудит давомида олинган аудит далилларига асосланган ҳолда, ташкилотнинг фактлари ва шароитлари, шу жумладан улардаги ўзгаришларни ҳисобга олади. Баҳолаш шунингдек, масалан, муҳим бўлиши мумкин бўлган масалалардан (яъни, умуман олганда, бузиб кўрсатишлар молиявий ҳисоботлар асосида фойдаланувчилар томонидан қабул қилинадиган иқтисодий қарорларга таъсир қилиши оқилона кутилса, улар муҳим деб ҳисобланади) юзага келадиган ҳаққоний тақдим этилишга эришиш учун зарур бўлган маълумотларни ёритиб беришларни кўриб чиқишни, масалан, ривожланаётган молиявий ҳисобот бериш талаблари ёки ўзгарувчан иқтисодий муҳит таъсирини ўз ичига олади.</w:t>
      </w:r>
    </w:p>
    <w:p w14:paraId="41A8E423"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A9.</w:t>
      </w:r>
      <w:r w:rsidRPr="000C3620">
        <w:rPr>
          <w:color w:val="auto"/>
          <w:lang w:val="uz-Cyrl-UZ"/>
        </w:rPr>
        <w:tab/>
        <w:t>Молиявий ҳисоботларнинг ҳаққоний тақдим этилишига эришганлигини баҳолаш, масалан, нима учун маълум бир тақдим этилиш танланганлиги, шунингдек кўриб чиқилиши мумкин бўлган муқобил вариантлар ҳақида раҳбарият ва бошқарув учун масъул шахслар билан уларнинг қарашлари тўғрисидаги муҳокамаларни ўз ичига олиши мумкин. Муҳокамалар, масалан, қуйидагиларни ўз ичига олиши мумкин:</w:t>
      </w:r>
    </w:p>
    <w:p w14:paraId="0744E42A"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Молиявий ҳисоботлардаги суммаларнинг жамланганлик ёки ажратилганлик даражаси, ва суммалар ёки маълумотларни ёритиб беришларнинг тақдим этилиши фойдали маълумотларни яширади ёки чалғитувчи маълумотларга олиб келиши.</w:t>
      </w:r>
    </w:p>
    <w:p w14:paraId="78F1E3BD"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Тегишли соҳа амалиёти билан изчиллик, ёки ҳар қандай четга чиқишлар ташкилотнинг шароитлари учун ўринли эканлиги ва шунинг учун асосланганлиги.</w:t>
      </w:r>
    </w:p>
    <w:p w14:paraId="72BACA9C"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 xml:space="preserve">Қўлланиладиган молиявий ҳисобот концептуал асосларининг тавсифи </w:t>
      </w:r>
      <w:r w:rsidRPr="0001630B">
        <w:rPr>
          <w:color w:val="auto"/>
          <w:spacing w:val="-4"/>
          <w:lang w:val="uz-Cyrl-UZ"/>
        </w:rPr>
        <w:t>(15-бандга қаранг)</w:t>
      </w:r>
    </w:p>
    <w:p w14:paraId="02FBB3BE"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A10.</w:t>
      </w:r>
      <w:r w:rsidRPr="000C3620">
        <w:rPr>
          <w:color w:val="auto"/>
          <w:lang w:val="uz-Cyrl-UZ"/>
        </w:rPr>
        <w:tab/>
        <w:t>200-сон АХСда тушунтирилганидек, раҳбарият ва, зарур бўлса, бошқарув учун масъул шахслар томонидан молиявий ҳисоботларни тайёрлаш молиявий ҳисоботларда қўлланиладиган молиявий ҳисобот концептуал асосларининг етарли тавсифини киритишни талаб қилади.</w:t>
      </w:r>
      <w:r w:rsidRPr="000C3620">
        <w:rPr>
          <w:rStyle w:val="cssup"/>
          <w:color w:val="auto"/>
          <w:lang w:val="uz-Cyrl-UZ"/>
        </w:rPr>
        <w:footnoteReference w:id="25"/>
      </w:r>
      <w:r w:rsidRPr="000C3620">
        <w:rPr>
          <w:color w:val="auto"/>
          <w:lang w:val="uz-Cyrl-UZ"/>
        </w:rPr>
        <w:t xml:space="preserve"> Бу тавсиф молиявий ҳисоботлар фойдаланувчиларига молиявий ҳисоботлар асосланган концептуал асослар ҳақида маълумот беради.</w:t>
      </w:r>
    </w:p>
    <w:p w14:paraId="0D2B3740"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A11.</w:t>
      </w:r>
      <w:r w:rsidRPr="000C3620">
        <w:rPr>
          <w:color w:val="auto"/>
          <w:lang w:val="uz-Cyrl-UZ"/>
        </w:rPr>
        <w:tab/>
        <w:t>Молиявий ҳисоботлар муайян қўлланиладиган молиявий ҳисобот концептуал асосларига мувофиқ тайёрланганлигини тавсифи фақат молиявий ҳисоботлар молиявий ҳисоботлар қамраб олган давр мобайнида амалда бўлган ўша концептуал асоснинг барча талабларига мувофиқ бўлсагина ўринли ҳисобланади.</w:t>
      </w:r>
    </w:p>
    <w:p w14:paraId="4DF340B5" w14:textId="77777777" w:rsidR="00FB35F4" w:rsidRPr="000C3620" w:rsidRDefault="00FB35F4" w:rsidP="00255C97">
      <w:pPr>
        <w:pStyle w:val="ListA"/>
        <w:widowControl/>
        <w:spacing w:before="0" w:after="160" w:line="240" w:lineRule="auto"/>
        <w:rPr>
          <w:color w:val="auto"/>
          <w:lang w:val="uz-Cyrl-UZ"/>
        </w:rPr>
      </w:pPr>
      <w:r w:rsidRPr="000C3620">
        <w:rPr>
          <w:color w:val="auto"/>
          <w:lang w:val="uz-Cyrl-UZ"/>
        </w:rPr>
        <w:t>A12.</w:t>
      </w:r>
      <w:r w:rsidRPr="000C3620">
        <w:rPr>
          <w:color w:val="auto"/>
          <w:lang w:val="uz-Cyrl-UZ"/>
        </w:rPr>
        <w:tab/>
        <w:t>Ноаниқ тасниф ёки чекловчи тил сақлаган қўлланиладиган молиявий ҳисобот концептуал асосларининг тавсифи (масалан, "молиявий ҳисоботлар Молиявий ҳисоботнинг халқаро стандартларига асосан мувофиқ") у концептуал асоснинг етарли тавсифи эмас, чунки у молиявий ҳисоботлар фойдаланувчиларини чалғитиши мумкин.</w:t>
      </w:r>
    </w:p>
    <w:p w14:paraId="080641E8" w14:textId="77777777" w:rsidR="00FB35F4" w:rsidRPr="000C3620" w:rsidRDefault="00FB35F4" w:rsidP="00255C97">
      <w:pPr>
        <w:pStyle w:val="ListA"/>
        <w:spacing w:before="0" w:after="160" w:line="240" w:lineRule="auto"/>
        <w:ind w:left="0" w:firstLine="0"/>
        <w:jc w:val="left"/>
        <w:rPr>
          <w:i/>
          <w:iCs/>
          <w:color w:val="auto"/>
          <w:spacing w:val="-4"/>
          <w:lang w:val="uz-Cyrl-UZ"/>
        </w:rPr>
      </w:pPr>
      <w:r w:rsidRPr="000C3620">
        <w:rPr>
          <w:i/>
          <w:iCs/>
          <w:color w:val="auto"/>
          <w:spacing w:val="-4"/>
          <w:lang w:val="uz-Cyrl-UZ"/>
        </w:rPr>
        <w:t>Бирдан ортиқ молиявий ҳисобот концептуал асосларига ҳавола</w:t>
      </w:r>
    </w:p>
    <w:p w14:paraId="731B0385"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A13.</w:t>
      </w:r>
      <w:r w:rsidRPr="000C3620">
        <w:rPr>
          <w:color w:val="auto"/>
          <w:lang w:val="uz-Cyrl-UZ"/>
        </w:rPr>
        <w:tab/>
        <w:t xml:space="preserve">Баъзи ҳолларда, молиявий ҳисоботлар иккита молиявий ҳисобот концептуал асосларига мувофиқ тайёрланганлигини ифодалаши мумкин (масалан, миллий концептуал асослар ва МҲХСлар). Бу раҳбариятдан </w:t>
      </w:r>
      <w:r w:rsidRPr="000C3620">
        <w:rPr>
          <w:color w:val="auto"/>
          <w:lang w:val="uz-Cyrl-UZ"/>
        </w:rPr>
        <w:lastRenderedPageBreak/>
        <w:t>талаб қилинган, ёки у танлаган, иккала концептуал асос бўйича молиявий ҳисоботларни тайёрлаш сабабли бўлиши мумкин, бу ҳолда иккаласи ҳам қўлланиладиган молиявий ҳисобот концептуал асослари ҳисобланади. Бундай тавсиф фақат молиявий ҳисоботлар ҳар бир концептуал асос талабларига алоҳида мувофиқ бўлсагина ўринли ҳисобланади. Иккала концептуал асосларга мувофиқ тайёрланган деб ҳисобланиш учун, молиявий ҳисоботлар иккала концептуал асосларга бир вақтнинг ўзида ва ҳар қандай мувофиқлаштириш баёнотларисиз мувофиқ бўлиши керак. Амалда, агар юрисдикция бошқа концептуал асосни (масалан, МҲХСларни) ўзининг миллий концептуал асоси сифатида қабул қилмаган бўлса, ёки унга мувофиқликка барча тўсиқларни бартараф этмаган бўлса, бир вақтнинг ўзида мувофиқлик эҳтимоли кам.</w:t>
      </w:r>
    </w:p>
    <w:p w14:paraId="6E6305E4"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A14.</w:t>
      </w:r>
      <w:r w:rsidRPr="000C3620">
        <w:rPr>
          <w:color w:val="auto"/>
          <w:lang w:val="uz-Cyrl-UZ"/>
        </w:rPr>
        <w:tab/>
        <w:t>Бир молиявий ҳисобот концептуал асосларига мувофиқ тайёрланган ва бошқа концептуал асос бўйича кўрсатиладиган натижаларга мувофиқлаштирувчи изоҳ ёки қўшимча баёнотни ўз ичига олган молиявий ҳисоботлар ўша бошқа концептуал асосга мувофиқ тайёрланган ҳисобланмайди. Чунки молиявий ҳисоботлар ўша бошқа концептуал асос томонидан талаб қилинган тарзда барча маълумотларни ўз ичига олмайди.</w:t>
      </w:r>
    </w:p>
    <w:p w14:paraId="67E5F057" w14:textId="77777777" w:rsidR="00FB35F4" w:rsidRPr="000C3620" w:rsidRDefault="00FB35F4" w:rsidP="00255C97">
      <w:pPr>
        <w:pStyle w:val="ListA"/>
        <w:spacing w:before="0" w:after="160" w:line="240" w:lineRule="auto"/>
        <w:rPr>
          <w:color w:val="auto"/>
          <w:vertAlign w:val="superscript"/>
          <w:lang w:val="uz-Cyrl-UZ"/>
        </w:rPr>
      </w:pPr>
      <w:r w:rsidRPr="000C3620">
        <w:rPr>
          <w:color w:val="auto"/>
          <w:lang w:val="uz-Cyrl-UZ"/>
        </w:rPr>
        <w:t>A15.</w:t>
      </w:r>
      <w:r w:rsidRPr="000C3620">
        <w:rPr>
          <w:color w:val="auto"/>
          <w:lang w:val="uz-Cyrl-UZ"/>
        </w:rPr>
        <w:tab/>
        <w:t>Молиявий ҳисоботлар, бироқ, бир қўлланиладиган молиявий ҳисобот концептуал асосларига мувофиқ тайёрланиши ва, бунга қўшимча равишда, молиявий ҳисоботлар изоҳларида молиявий ҳисоботлар бошқа концептуал асосга қанчалик мувофиқ эканлигини тавсифлаши мумкин (масалан, миллий асосга мувофиқ тайёрланган молиявий ҳисоботлар шунингдек МҲХСларга қанчалик мувофиқ эканлигини тавсифлаши). Бундай тавсиф 54-бандда муҳокама қилинганидек қўшимча молиявий маълумотларни ташкил этиши мумкин ва агар у молиявий ҳисоботлардан аниқ ажратилмаса, аудиторлик фикри билан қамраб олинади.</w:t>
      </w:r>
    </w:p>
    <w:p w14:paraId="7B4224D3"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Фикр шакли</w:t>
      </w:r>
    </w:p>
    <w:p w14:paraId="338BB015"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A16.</w:t>
      </w:r>
      <w:r w:rsidRPr="000C3620">
        <w:rPr>
          <w:color w:val="auto"/>
          <w:lang w:val="uz-Cyrl-UZ"/>
        </w:rPr>
        <w:tab/>
        <w:t>Молиявий ҳисоботлар ҳаққоний тақдим этиш концептуал асослари талабларига мувофиқ тайёрланган бўлса-да, ҳаққоний тақдим этилишга эришмаган ҳоллар бўлиши мумкин. Бу ҳолатда, раҳбарият молиявий ҳисоботларнинг ҳаққоний тақдим этилишига эришиш учун молиявий ҳисоботларга концептуал асос томонидан махсус талаб қилинган маълумотларни ёритиб беришдан ташқари қўшимча маълумотларни ёритиб беришни киритиши ёки, жуда камдан-кам ҳолатларда, концептуал асос талабларидан четга чиқиши мумкин. (18-бандга қаранг)</w:t>
      </w:r>
    </w:p>
    <w:p w14:paraId="10EEF22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A17.</w:t>
      </w:r>
      <w:r w:rsidRPr="000C3620">
        <w:rPr>
          <w:color w:val="auto"/>
          <w:lang w:val="uz-Cyrl-UZ"/>
        </w:rPr>
        <w:tab/>
        <w:t>210-сон АХСга мувофиқ, аудитор концептуал асосни мақбул деб аниқлаган бўлса, аудитор мувофиқлик концептуал асосларига мувофиқ тайёрланган молиявий ҳисоботларни чалғитувчи деб ҳисоблаши жуда камдан-кам ҳолатларда бўлади.</w:t>
      </w:r>
      <w:r w:rsidRPr="000C3620">
        <w:rPr>
          <w:rStyle w:val="cssup"/>
          <w:color w:val="auto"/>
          <w:lang w:val="uz-Cyrl-UZ"/>
        </w:rPr>
        <w:footnoteReference w:id="26"/>
      </w:r>
      <w:r w:rsidRPr="000C3620">
        <w:rPr>
          <w:color w:val="auto"/>
          <w:lang w:val="uz-Cyrl-UZ"/>
        </w:rPr>
        <w:t xml:space="preserve"> (19-бандга қаранг)</w:t>
      </w:r>
    </w:p>
    <w:p w14:paraId="39CD1B9C"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 xml:space="preserve">Аудиторлик хулосаси </w:t>
      </w:r>
      <w:r w:rsidRPr="000C3620">
        <w:rPr>
          <w:color w:val="auto"/>
          <w:spacing w:val="-4"/>
          <w:lang w:val="uz-Cyrl-UZ"/>
        </w:rPr>
        <w:t>(20-бандга қаранг)</w:t>
      </w:r>
    </w:p>
    <w:p w14:paraId="0CA90E2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A18.</w:t>
      </w:r>
      <w:r w:rsidRPr="000C3620">
        <w:rPr>
          <w:color w:val="auto"/>
          <w:lang w:val="uz-Cyrl-UZ"/>
        </w:rPr>
        <w:tab/>
        <w:t>Ёзма хулоса қоғоз нусхада чиқарилган ва электрон воситада чиқарилган хулосаларни ўз ичига олади.</w:t>
      </w:r>
    </w:p>
    <w:p w14:paraId="4C90F03E"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A19.</w:t>
      </w:r>
      <w:r w:rsidRPr="000C3620">
        <w:rPr>
          <w:color w:val="auto"/>
          <w:lang w:val="uz-Cyrl-UZ"/>
        </w:rPr>
        <w:tab/>
        <w:t>Ушбу АХСнинг иловаси 21-49-бандларда белгиланган элементларни ўз ичига олган молиявий ҳисоботлар бўйича аудитор хулосалари намуналарини ўз ичига олади. Фикр ва Фикр билдириш учун асос бандларидан ташқари, ушбу АХС аудиторлик хулосаси элементларини тартиблаш учун талаблар белгиламайди. Бироқ, ушбу АХС АХСларга мувофиқ ўтказилган аудитларга ҳавола қилувчи аудитор хулосаларини, айниқса аудиторлик хулосаси элементлари ушбу АХСнинг иловасидаги намунавий аудитор хулосаларидан фарқли тартибда тақдим этилган ҳолатларда, кўпроқ таниб олинадиган қилишга ёрдам бериш учун мўлжалланган махсус сарлавҳалардан фойдаланишни талаб қилади.</w:t>
      </w:r>
    </w:p>
    <w:p w14:paraId="6F5D60F3" w14:textId="77777777" w:rsidR="00FB35F4" w:rsidRPr="000C3620" w:rsidRDefault="00FB35F4" w:rsidP="00255C97">
      <w:pPr>
        <w:pStyle w:val="ListA"/>
        <w:spacing w:before="0" w:after="160" w:line="240" w:lineRule="auto"/>
        <w:ind w:left="0" w:firstLine="0"/>
        <w:rPr>
          <w:i/>
          <w:iCs/>
          <w:color w:val="auto"/>
          <w:spacing w:val="-4"/>
          <w:lang w:val="uz-Cyrl-UZ"/>
        </w:rPr>
      </w:pPr>
      <w:r w:rsidRPr="000C3620">
        <w:rPr>
          <w:i/>
          <w:iCs/>
          <w:color w:val="auto"/>
          <w:spacing w:val="-4"/>
          <w:lang w:val="uz-Cyrl-UZ"/>
        </w:rPr>
        <w:t>Аудитнинг халқаро стандартларига мувофиқ ўтказилган аудитлар учун аудиторлик хулосаси</w:t>
      </w:r>
    </w:p>
    <w:p w14:paraId="6C5D2FBA"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Сарлавҳа (21-бандга қаранг)</w:t>
      </w:r>
    </w:p>
    <w:p w14:paraId="4DFCF0AD"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A20.</w:t>
      </w:r>
      <w:r w:rsidRPr="000C3620">
        <w:rPr>
          <w:color w:val="auto"/>
          <w:lang w:val="uz-Cyrl-UZ"/>
        </w:rPr>
        <w:tab/>
        <w:t>Ҳисобот мустақил аудиторлик хулосаси эканлигини кўрсатувчи сарлавҳа, масалан, "Мустақил аудиторнинг хулосаси", мустақил аудиторлик хулосасини бошқалар томонидан чиқарилган ҳисоботлардан ажратади.</w:t>
      </w:r>
    </w:p>
    <w:p w14:paraId="7BA9EB4B"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Манзил эгаси (22-бандга қаранг)</w:t>
      </w:r>
    </w:p>
    <w:p w14:paraId="40B4A344"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A21.</w:t>
      </w:r>
      <w:r w:rsidRPr="000C3620">
        <w:rPr>
          <w:color w:val="auto"/>
          <w:lang w:val="uz-Cyrl-UZ"/>
        </w:rPr>
        <w:tab/>
        <w:t>Қонун, норматив ҳужжатлар ёки топшириқ шартлари ўша муайян юрисдикцияда аудиторлик хулосаси кимга йўналтирилиши лозимлигини белгилаши мумкин. Аудиторлик хулосаси одатда ҳисобот кимлар учун тайёрланган бўлса, уларга, кўпинча акциядорларга ёки молиявий ҳисоботлари аудитдан ўтказилаётган ташкилотнинг бошқарув учун масъул шахсларига йўналтирилади.</w:t>
      </w:r>
    </w:p>
    <w:p w14:paraId="6CE84DD4"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Аудиторлик фикри (24-26-бандларга қаранг)</w:t>
      </w:r>
    </w:p>
    <w:p w14:paraId="26FEADF6"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Аудитдан ўтказилган молиявий ҳисоботларга ҳавола</w:t>
      </w:r>
    </w:p>
    <w:p w14:paraId="1364783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A22.</w:t>
      </w:r>
      <w:r w:rsidRPr="000C3620">
        <w:rPr>
          <w:color w:val="auto"/>
          <w:lang w:val="uz-Cyrl-UZ"/>
        </w:rPr>
        <w:tab/>
        <w:t xml:space="preserve">Аудиторлик хулосаси, масалан, аудитор ташкилотнинг молиявий ҳисоботларини аудитдан ўтказганлигини, улар [қўлланиладиган молиявий ҳисобот концептуал асослари томонидан талаб қилинган молиявий ҳисоботларнинг тўлиқ тўпламини ташкил этувчи ҳар бир молиявий ҳисоботнинг номини, ҳар бир молиявий ҳисобот қамраб олган сана ёки даврни кўрсатган ҳолда] ва аҳамиятли ҳисоб сиёсати қисқача тавсифини </w:t>
      </w:r>
      <w:r w:rsidRPr="000C3620">
        <w:rPr>
          <w:color w:val="auto"/>
          <w:lang w:val="uz-Cyrl-UZ"/>
        </w:rPr>
        <w:lastRenderedPageBreak/>
        <w:t>қўшган ҳолда, молиявий ҳисоботларга изоҳларни ўз ичига олишини баён қилади.</w:t>
      </w:r>
    </w:p>
    <w:p w14:paraId="10653C50"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A23.</w:t>
      </w:r>
      <w:r w:rsidRPr="000C3620">
        <w:rPr>
          <w:color w:val="auto"/>
          <w:lang w:val="uz-Cyrl-UZ"/>
        </w:rPr>
        <w:tab/>
        <w:t>Аудитор аудитдан ўтказилган молиявий ҳисоботлар бошқа маълумотларни ўз ичига олувчи ҳужжатга, масалан йиллик ҳисоботга, киритилишидан хабардор бўлганда, аудитор, агар тақдим этилиш шакли имкон берса, аудитдан ўтказилган молиявий ҳисоботлар тақдим этилган саҳифа рақамларини кўрсатишни кўриб чиқиши мумкин. Бу фойдаланувчиларга аудиторлик хулосаси тегишли бўлган молиявий ҳисоботларни аниқлашда ёрдам беради.</w:t>
      </w:r>
    </w:p>
    <w:p w14:paraId="16C78A7A" w14:textId="77777777" w:rsidR="00FB35F4" w:rsidRPr="000C3620" w:rsidRDefault="00FB35F4" w:rsidP="00255C97">
      <w:pPr>
        <w:pStyle w:val="ListA"/>
        <w:spacing w:before="0" w:after="160" w:line="240" w:lineRule="auto"/>
        <w:ind w:left="0" w:firstLine="0"/>
        <w:rPr>
          <w:color w:val="auto"/>
          <w:spacing w:val="-4"/>
          <w:lang w:val="uz-Cyrl-UZ"/>
        </w:rPr>
      </w:pPr>
      <w:r w:rsidRPr="000C3620">
        <w:rPr>
          <w:color w:val="auto"/>
          <w:spacing w:val="-4"/>
          <w:lang w:val="uz-Cyrl-UZ"/>
        </w:rPr>
        <w:t>"Барча муҳим жиҳатларда ҳаққоний тақдим этилган" ёки "тўғри ва ҳаққоний тасаввур беради"</w:t>
      </w:r>
    </w:p>
    <w:p w14:paraId="001833C1"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A24.</w:t>
      </w:r>
      <w:r w:rsidRPr="000C3620">
        <w:rPr>
          <w:color w:val="auto"/>
          <w:lang w:val="uz-Cyrl-UZ"/>
        </w:rPr>
        <w:tab/>
        <w:t>"Барча муҳим жиҳатларда ҳаққоний тақдим этилган" ва "тўғри ва ҳаққоний тасаввур беради" иборалари эквивалент деб ҳисобланади. "Барча муҳим жиҳатларда ҳаққоний тақдим этилган" ёки "тўғри ва ҳаққоний тасаввур беради" иборасидан ҳар қандай муайян юрисдикцияда фойдаланиш ўша юрисдикцияда молиявий ҳисоботлар аудитини бошқарувчи қонун ёки норматив ҳужжатлар томонидан, ёки ўша юрисдикцияда умумий қабул қилинган амалиёт томонидан аниқланади. Қонун ёки норматив ҳужжатлар бошқа матндан фойдаланишни талаб қилганда, бу ушбу АХСнинг 14-бандидаги аудитор ҳаққоний тақдим этиш концептуал асосларига мувофиқ тайёрланган молиявий ҳисоботларнинг ҳаққоний тақдим этилишини баҳолаши талабига таъсир қилмайди.</w:t>
      </w:r>
    </w:p>
    <w:p w14:paraId="3B8626E4"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A25.</w:t>
      </w:r>
      <w:r w:rsidRPr="000C3620">
        <w:rPr>
          <w:color w:val="auto"/>
          <w:lang w:val="uz-Cyrl-UZ"/>
        </w:rPr>
        <w:tab/>
        <w:t>Аудитор модификацияланмаган фикр билдирганда, фикрга нисбатан "юқоридаги тушунтириш билан" ёки "... га боғлиқ равишда" каби иборалардан фойдаланиш ўринли эмас, чунки булар шартли фикр ёки фикрнинг заифланиши ёки модификация қилинишини кўрсатади.</w:t>
      </w:r>
    </w:p>
    <w:p w14:paraId="248EC003" w14:textId="77777777" w:rsidR="00FB35F4" w:rsidRPr="000C3620" w:rsidRDefault="00FB35F4" w:rsidP="00255C97">
      <w:pPr>
        <w:pStyle w:val="ListA"/>
        <w:spacing w:before="0" w:after="160" w:line="240" w:lineRule="auto"/>
        <w:ind w:left="0" w:firstLine="0"/>
        <w:rPr>
          <w:color w:val="auto"/>
          <w:spacing w:val="-4"/>
          <w:lang w:val="uz-Cyrl-UZ"/>
        </w:rPr>
      </w:pPr>
      <w:r w:rsidRPr="000C3620">
        <w:rPr>
          <w:color w:val="auto"/>
          <w:spacing w:val="-4"/>
          <w:lang w:val="uz-Cyrl-UZ"/>
        </w:rPr>
        <w:t>Молиявий ҳисоботлар ва улар тақдим этадиган масалаларнинг тавсифи</w:t>
      </w:r>
    </w:p>
    <w:p w14:paraId="136909A3"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A26.</w:t>
      </w:r>
      <w:r w:rsidRPr="000C3620">
        <w:rPr>
          <w:color w:val="auto"/>
          <w:lang w:val="uz-Cyrl-UZ"/>
        </w:rPr>
        <w:tab/>
        <w:t>Аудиторлик фикри қўлланиладиган молиявий ҳисобот концептуал асослари томонидан белгиланган молиявий ҳисоботларнинг тўлиқ тўпламини қамраб олади. Масалан, кўплаб умумий мақсадли концептуал асослар ҳолатида, молиявий ҳисоботлар қуйидагиларни ўз ичига олиши мумкин: молиявий ҳолат тўғрисидаги ҳисобот, умумлашган даромад тўғрисидаги ҳисобот, хусусий капиталдаги ўзгаришлар тўғрисидаги ҳисобот, пул оқимлари тўғрисидаги ҳисобот ва тегишли изоҳлар, улар одатда аҳамиятли ҳисоб сиёсати қисқача тавсифи ва бошқа изоҳловчи маълумотлардан иборат. Баъзи юрисдикцияларда, қўшимча маълумотлар ҳам молиявий ҳисоботларнинг ажралмас қисми сифатида ҳисобланиши мумкин.</w:t>
      </w:r>
    </w:p>
    <w:p w14:paraId="3FA35DD3"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A27.</w:t>
      </w:r>
      <w:r w:rsidRPr="000C3620">
        <w:rPr>
          <w:color w:val="auto"/>
          <w:lang w:val="uz-Cyrl-UZ"/>
        </w:rPr>
        <w:tab/>
        <w:t xml:space="preserve">Ҳаққоний тақдим этиш концептуал асосларига мувофиқ тайёрланган молиявий ҳисоботлар ҳолатида, аудиторлик фикри молиявий ҳисоботлар барча муҳим жиҳатларда, тақдим этиш учун мўлжалланган масалаларни ҳаққоний тақдим этишини ёки уларнинг ҳаққоний ва тўғри тасаввурини беришини баён қилади. Масалан, МҲХСларга мувофиқ тайёрланган молиявий ҳисоботлар ҳолатида, бу масалалар </w:t>
      </w:r>
      <w:r w:rsidRPr="000C3620">
        <w:rPr>
          <w:i/>
          <w:iCs/>
          <w:color w:val="auto"/>
          <w:lang w:val="uz-Cyrl-UZ"/>
        </w:rPr>
        <w:t>ташкилотнинг давр охиридаги молиявий ҳолати ва шу даврдаги ташкилотнинг молиявий натижалари ҳамда пул оқимларидир.</w:t>
      </w:r>
      <w:r w:rsidRPr="000C3620">
        <w:rPr>
          <w:color w:val="auto"/>
          <w:lang w:val="uz-Cyrl-UZ"/>
        </w:rPr>
        <w:t xml:space="preserve"> Натижада, 25-банд ва ушбу АХСнинг бошқа жойларидаги [...] ўрнига қўлланиладиган молиявий ҳисобот концептуал асослари МҲХСлар бўлганда, олдинги жумладаги курсив билан ажратилган сўзлар, ёки бошқа қўлланиладиган молиявий ҳисобот концептуал асослари ҳолатида, молиявий ҳисоботлар тақдим этиш учун мўлжалланган масалаларни тавсифловчи сўзлар билан алмаштирилиши мўлжалланган.</w:t>
      </w:r>
    </w:p>
    <w:p w14:paraId="7953368C" w14:textId="77777777" w:rsidR="00FB35F4" w:rsidRPr="000C3620" w:rsidRDefault="00FB35F4" w:rsidP="00255C97">
      <w:pPr>
        <w:pStyle w:val="ListA"/>
        <w:spacing w:before="0" w:after="160" w:line="240" w:lineRule="auto"/>
        <w:ind w:left="0" w:firstLine="0"/>
        <w:jc w:val="left"/>
        <w:rPr>
          <w:color w:val="auto"/>
          <w:spacing w:val="-4"/>
          <w:lang w:val="uz-Cyrl-UZ"/>
        </w:rPr>
      </w:pPr>
      <w:r w:rsidRPr="000C3620">
        <w:rPr>
          <w:color w:val="auto"/>
          <w:spacing w:val="-4"/>
          <w:lang w:val="uz-Cyrl-UZ"/>
        </w:rPr>
        <w:t>Қўлланиладиган молиявий ҳисобот концептуал асослари тавсифи ва у аудиторлик фикрига қандай таъсир кўрсатиши мумкинлиги</w:t>
      </w:r>
    </w:p>
    <w:p w14:paraId="0860A355"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A28.</w:t>
      </w:r>
      <w:r w:rsidRPr="000C3620">
        <w:rPr>
          <w:color w:val="auto"/>
          <w:lang w:val="uz-Cyrl-UZ"/>
        </w:rPr>
        <w:tab/>
        <w:t>Аудиторлик фикрида қўлланиладиган молиявий ҳисобот концептуал асосларини аниқлаш аудиторлик хулосаси фойдаланувчиларига аудиторлик фикри ифодаланган контекст ҳақида маълумот бериш учун мўлжалланган; у 14-бандда талаб қилинган баҳолашни чеклаш учун мўлжалланмаган. Қўлланиладиган молиявий ҳисобот концептуал асослари қуйидаги каби атамалар билан аниқланади:</w:t>
      </w:r>
    </w:p>
    <w:p w14:paraId="7E669AC3" w14:textId="77777777" w:rsidR="00FB35F4" w:rsidRPr="000C3620" w:rsidRDefault="00FB35F4" w:rsidP="0001630B">
      <w:pPr>
        <w:pStyle w:val="21"/>
        <w:spacing w:before="0" w:line="240" w:lineRule="auto"/>
        <w:rPr>
          <w:rFonts w:ascii="Times New Roman" w:hAnsi="Times New Roman" w:cs="Times New Roman"/>
          <w:color w:val="auto"/>
          <w:sz w:val="20"/>
          <w:szCs w:val="20"/>
          <w:lang w:val="uz-Cyrl-UZ"/>
        </w:rPr>
      </w:pPr>
      <w:r w:rsidRPr="000C3620">
        <w:rPr>
          <w:rFonts w:ascii="Times New Roman" w:hAnsi="Times New Roman" w:cs="Times New Roman"/>
          <w:color w:val="auto"/>
          <w:sz w:val="20"/>
          <w:szCs w:val="20"/>
          <w:lang w:val="uz-Cyrl-UZ"/>
        </w:rPr>
        <w:t>"... Молиявий ҳисоботнинг халқаро стандартларига мувофиқ" ёки</w:t>
      </w:r>
    </w:p>
    <w:p w14:paraId="414C3575" w14:textId="77777777" w:rsidR="00FB35F4" w:rsidRPr="000C3620" w:rsidRDefault="00FB35F4" w:rsidP="00255C97">
      <w:pPr>
        <w:pStyle w:val="21"/>
        <w:spacing w:before="0" w:line="240" w:lineRule="auto"/>
        <w:ind w:left="720"/>
        <w:rPr>
          <w:rFonts w:ascii="Times New Roman" w:hAnsi="Times New Roman" w:cs="Times New Roman"/>
          <w:color w:val="auto"/>
          <w:sz w:val="20"/>
          <w:szCs w:val="20"/>
          <w:lang w:val="uz-Cyrl-UZ"/>
        </w:rPr>
      </w:pPr>
      <w:r w:rsidRPr="000C3620">
        <w:rPr>
          <w:rFonts w:ascii="Times New Roman" w:hAnsi="Times New Roman" w:cs="Times New Roman"/>
          <w:color w:val="auto"/>
          <w:sz w:val="20"/>
          <w:szCs w:val="20"/>
          <w:lang w:val="uz-Cyrl-UZ"/>
        </w:rPr>
        <w:t>"... X юрисдикцияда умумий қабул қилинган бухгалтерия тамойилларига мувофиқ ..."</w:t>
      </w:r>
    </w:p>
    <w:p w14:paraId="23ABA4D8" w14:textId="77777777" w:rsidR="00FB35F4" w:rsidRPr="000C3620" w:rsidRDefault="00FB35F4" w:rsidP="00255C97">
      <w:pPr>
        <w:pStyle w:val="ListA"/>
        <w:spacing w:before="0" w:after="160" w:line="240" w:lineRule="auto"/>
        <w:rPr>
          <w:color w:val="auto"/>
          <w:vertAlign w:val="superscript"/>
          <w:lang w:val="uz-Cyrl-UZ"/>
        </w:rPr>
      </w:pPr>
      <w:r w:rsidRPr="000C3620">
        <w:rPr>
          <w:color w:val="auto"/>
          <w:lang w:val="uz-Cyrl-UZ"/>
        </w:rPr>
        <w:t>A29.</w:t>
      </w:r>
      <w:r w:rsidRPr="000C3620">
        <w:rPr>
          <w:color w:val="auto"/>
          <w:lang w:val="uz-Cyrl-UZ"/>
        </w:rPr>
        <w:tab/>
        <w:t>Қўлланиладиган молиявий ҳисобот концептуал асослари молиявий ҳисобот стандартлари ва ҳуқуқий ёки норматив талабларни ўз ичига олганда, концептуал асослар "... Молиявий ҳисоботнинг халқаро стандартлари ва X юрисдикцияси Корпорациялар тўғрисидаги қонуни талабларига мувофиқ" каби атамалар билан аниқланади. 210-сон АХС молиявий ҳисобот стандартлари ва қонунчилик ёки норматив талаблар ўртасида зиддиятлар мавжуд бўлган ҳолатларни кўриб чиқади.</w:t>
      </w:r>
      <w:r w:rsidRPr="000C3620">
        <w:rPr>
          <w:rStyle w:val="cssup"/>
          <w:color w:val="auto"/>
          <w:lang w:val="uz-Cyrl-UZ"/>
        </w:rPr>
        <w:footnoteReference w:id="27"/>
      </w:r>
      <w:r w:rsidRPr="000C3620">
        <w:rPr>
          <w:rStyle w:val="cssup"/>
          <w:color w:val="auto"/>
          <w:lang w:val="uz-Cyrl-UZ"/>
        </w:rPr>
        <w:t xml:space="preserve"> </w:t>
      </w:r>
    </w:p>
    <w:p w14:paraId="0ADFB60F"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A30.</w:t>
      </w:r>
      <w:r w:rsidRPr="000C3620">
        <w:rPr>
          <w:color w:val="auto"/>
          <w:lang w:val="uz-Cyrl-UZ"/>
        </w:rPr>
        <w:tab/>
        <w:t>A13-бандда кўрсатилганидек, молиявий ҳисоботлар иккита молиявий ҳисобот концептуал асосларига мувофиқ тайёрланиши мумкин, шунинг учун улар иккаласи ҳам қўлланиладиган молиявий ҳисобот концептуал асослари ҳисобланади. Шунга кўра, молиявий ҳисоботлар бўйича аудиторлик фикрини шакллантиришда ҳар бир концептуал асос алоҳида кўриб чиқилади, ва 25-27-бандларга мувофиқ аудиторлик фикри иккала концептуал асосга қуйидагича ҳавола қилади:</w:t>
      </w:r>
    </w:p>
    <w:p w14:paraId="43580AC8"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lastRenderedPageBreak/>
        <w:t>(a)</w:t>
      </w:r>
      <w:r w:rsidRPr="000C3620">
        <w:rPr>
          <w:color w:val="auto"/>
          <w:lang w:val="uz-Cyrl-UZ"/>
        </w:rPr>
        <w:tab/>
        <w:t>Агар молиявий ҳисоботлар ҳар бир концептуал асос талабларига алоҳида мувофиқ бўлса, иккита фикр билдирилади: яъни, молиявий ҳисоботлар қўлланиладиган молиявий ҳисобот концептуал асосларидан бирига (масалан, миллий концептуал асосларга) мувофиқ тайёрланган деган фикр ва молиявий ҳисоботлар бошқа қўлланиладиган молиявий ҳисобот концептуал асосларига (масалан, МҲХСларга) мувофиқ тайёрланган деган фикр. Бу фикрлар алоҳида ёки битта жумлада (масалан, молиявий ҳисоботлар X юрисдикцияда умумий қабул қилинган бухгалтерия тамойилларига ва МҲХСларга мувофиқ барча муҳим жиҳатларда ҳаққоний тақдим этилган [...]) билдирилиши мумкин.</w:t>
      </w:r>
    </w:p>
    <w:p w14:paraId="23A27060"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Агар молиявий ҳисоботлар концептуал асослардан бирига мувофиқ бўлса-да, бошқа концептуал асосга мувофиқ бўлмаса, молиявий ҳисоботлар бир концептуал асосга (масалан, миллий концептуал асосларга) мувофиқ тайёрлангани ҳақида модификацияланмаган фикр, лекин бошқа концептуал асосга (масалан, МҲХСларга) нисбатан 705-сон АХС (Қайта таҳрирланган) га мувофиқ модификацияланган фикр билдирилиши мумкин.</w:t>
      </w:r>
    </w:p>
    <w:p w14:paraId="29BDE4EC"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A31.</w:t>
      </w:r>
      <w:r w:rsidRPr="000C3620">
        <w:rPr>
          <w:color w:val="auto"/>
          <w:lang w:val="uz-Cyrl-UZ"/>
        </w:rPr>
        <w:tab/>
        <w:t>A15-бандда кўрсатилганидек, молиявий ҳисоботлар қўлланиладиган молиявий ҳисобот концептуал асосларига мувофиқликни тавсифлаши ва бунга қўшимча равишда, бошқа молиявий ҳисобот концептуал асосларига мувофиқлик даражасини ёритиб бериши мумкин. Бундай қўшимча маълумотлар, агар у молиявий ҳисоботлардан аниқ ажратилмаса, аудиторлик фикри билан қамраб олинади (53-54-бандлар ва A79-A85-бандлардаги тегишли изоҳловчи материалларга қаранг). Шунга кўра:</w:t>
      </w:r>
    </w:p>
    <w:p w14:paraId="75040799" w14:textId="77777777" w:rsidR="00FB35F4" w:rsidRPr="000C3620" w:rsidRDefault="00FB35F4" w:rsidP="00255C97">
      <w:pPr>
        <w:pStyle w:val="23"/>
        <w:tabs>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Агар бошқа концептуал асосга мувофиқлик ҳақидаги маълумотларни ёритиб бериш чалғитувчи бўлса, 705-сон АХС (Қайта таҳрирланган) га мувофиқ модификацияланган фикр ифодаланади.</w:t>
      </w:r>
    </w:p>
    <w:p w14:paraId="36A47EEE"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 xml:space="preserve">(b) </w:t>
      </w:r>
      <w:r w:rsidRPr="000C3620">
        <w:rPr>
          <w:color w:val="auto"/>
          <w:lang w:val="uz-Cyrl-UZ"/>
        </w:rPr>
        <w:tab/>
        <w:t>Агар маълумотларни ёритиб бериш чалғитувчи бўлмаса, аммо аудитор уни фойдаланувчиларнинг молиявий ҳисоботларни тушуниши учун асосий аҳамиятга эга бўлган даражада муҳим деб ҳисобласа, 706-сон АХС (Қайта таҳрирланган) га мувофиқ маълумотларни ёритиб беришга эътиборни жалб қилувчи Алоҳида масалалар банд қўшилади.</w:t>
      </w:r>
    </w:p>
    <w:p w14:paraId="5FA63E29"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Фикр билдириш учун асос (28-бандга қаранг)</w:t>
      </w:r>
    </w:p>
    <w:p w14:paraId="07AB929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A32.</w:t>
      </w:r>
      <w:r w:rsidRPr="000C3620">
        <w:rPr>
          <w:color w:val="auto"/>
          <w:lang w:val="uz-Cyrl-UZ"/>
        </w:rPr>
        <w:tab/>
        <w:t>Фикр билдириш учун асос банди аудитор фикри ҳақида муҳим контекстни тақдим этади. Шунга кўра, ушбу АХС Фикр билдириш учун асос банди аудиторлик хулосасида Фикр бандидан кейин тўғридан-тўғри келишини талаб қилади.</w:t>
      </w:r>
    </w:p>
    <w:p w14:paraId="5C23BA0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A33.</w:t>
      </w:r>
      <w:r w:rsidRPr="000C3620">
        <w:rPr>
          <w:color w:val="auto"/>
          <w:lang w:val="uz-Cyrl-UZ"/>
        </w:rPr>
        <w:tab/>
        <w:t>Қўлланилган стандартларга ҳавола аудиторлик хулосаси фойдаланувчиларига аудит белгиланган стандартларга мувофиқ ўтказилганини етказади.</w:t>
      </w:r>
    </w:p>
    <w:p w14:paraId="61A51641" w14:textId="77777777" w:rsidR="00FB35F4" w:rsidRPr="000C3620" w:rsidRDefault="00FB35F4" w:rsidP="00255C97">
      <w:pPr>
        <w:pStyle w:val="ListA"/>
        <w:spacing w:before="0" w:after="160" w:line="240" w:lineRule="auto"/>
        <w:ind w:left="0" w:firstLine="0"/>
        <w:jc w:val="left"/>
        <w:rPr>
          <w:color w:val="auto"/>
          <w:spacing w:val="-4"/>
          <w:lang w:val="uz-Cyrl-UZ"/>
        </w:rPr>
      </w:pPr>
      <w:r w:rsidRPr="000C3620">
        <w:rPr>
          <w:color w:val="auto"/>
          <w:spacing w:val="-4"/>
          <w:lang w:val="uz-Cyrl-UZ"/>
        </w:rPr>
        <w:t>Тегишли ахлоқий талаблар (28(c)-бандга қаранг)</w:t>
      </w:r>
    </w:p>
    <w:p w14:paraId="1553A8C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A34.</w:t>
      </w:r>
      <w:r w:rsidRPr="000C3620">
        <w:rPr>
          <w:color w:val="auto"/>
          <w:lang w:val="uz-Cyrl-UZ"/>
        </w:rPr>
        <w:tab/>
        <w:t>Тегишли ахлоқий талабларнинг келиб чиқиш юрисдикциясини аниқлаш муайян аудит топшириғига тегишли бўлган бу талаблар ҳақидаги шаффофликни оширади. 200-сон АХС тегишли ахлоқий талаблар одатда молиявий ҳисоботлар аудитига тегишли БХАСК Кодекси қоидаларини, ундан кўра қатъийроқ бўлган миллий талаблар билан биргаликда ўз ичига олишини тушунтиради.</w:t>
      </w:r>
      <w:r w:rsidRPr="000C3620">
        <w:rPr>
          <w:rStyle w:val="cssup"/>
          <w:color w:val="auto"/>
          <w:lang w:val="uz-Cyrl-UZ"/>
        </w:rPr>
        <w:footnoteReference w:id="28"/>
      </w:r>
      <w:r w:rsidRPr="000C3620">
        <w:rPr>
          <w:color w:val="auto"/>
          <w:lang w:val="uz-Cyrl-UZ"/>
        </w:rPr>
        <w:t xml:space="preserve"> Тегишли ахлоқий талаблар БХАСК Кодекси қоидаларини ўз ичига олганда, баёнот шунингдек БХАСК Кодексига ҳам ҳавола қилиши мумкин. Агар БХАСК Кодекси аудитга тегишли бўлган ахлоқий талабларнинг ҳаммасини ташкил этса, баёнот келиб чиқиш юрисдикциясини аниқлаши шарт эмас.</w:t>
      </w:r>
    </w:p>
    <w:p w14:paraId="457EF372"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A35.</w:t>
      </w:r>
      <w:r w:rsidRPr="000C3620">
        <w:rPr>
          <w:color w:val="auto"/>
          <w:lang w:val="uz-Cyrl-UZ"/>
        </w:rPr>
        <w:tab/>
        <w:t>Баъзи юрисдикцияларда, тегишли ахлоқий талаблар бир нечта турли манбаларда мавжуд бўлиши мумкин, масалан, ахлоқ кодекс(лар)и ва қонун ҳамда норматив ҳужжатлардаги қўшимча қоидалар ва талаблар. Мустақиллик ва бошқа тегишли ахлоқий талаблар чекланган миқдордаги манбаларда мавжуд бўлганда, аудитор тегишли манба(лар)ни номлашни танлаши (масалан, юрисдикцияда қўлланиладиган кодекс, қоида ёки норматив ҳужжатнинг номи), ёки умумий тушунилган ва бу манбаларни тегишли равишда умумлаштирувчи атамага ҳавола қилиши мумкин (масалан, X юрисдикциясида хусусий ташкилотлар аудити учун мустақиллик талаблари).</w:t>
      </w:r>
    </w:p>
    <w:p w14:paraId="324E40BF" w14:textId="77777777" w:rsidR="00CC0B15" w:rsidRPr="000C3620" w:rsidRDefault="000C3620" w:rsidP="00255C97">
      <w:pPr>
        <w:pStyle w:val="ListA"/>
        <w:spacing w:before="0" w:after="160" w:line="240" w:lineRule="auto"/>
        <w:rPr>
          <w:color w:val="auto"/>
          <w:lang w:val="uz-Cyrl-UZ"/>
        </w:rPr>
      </w:pPr>
      <w:r w:rsidRPr="000C3620">
        <w:rPr>
          <w:color w:val="auto"/>
          <w:lang w:val="uz-Cyrl-UZ"/>
        </w:rPr>
        <w:t>A36.</w:t>
      </w:r>
      <w:r w:rsidRPr="000C3620">
        <w:rPr>
          <w:color w:val="auto"/>
          <w:lang w:val="uz-Cyrl-UZ"/>
        </w:rPr>
        <w:tab/>
        <w:t>Тегишли ахлоқий талаблар:</w:t>
      </w:r>
    </w:p>
    <w:p w14:paraId="7F169B2D" w14:textId="77777777" w:rsidR="00CC0B15" w:rsidRPr="000C3620" w:rsidRDefault="000C3620"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Тегишли ахлоқий талабларда кўрсатилган муайян ташкилотларнинг молиявий ҳисоботлари аудитига хос бўлган мустақиллик талабларини белгилаши мумкин, масалан, БХАСК Кодексидаги жамоатчилик манфаатидаги ташкилотларнинг молиявий ҳисоботлари аудити учун мустақиллик талаблари. Тегишли ахлоқий талаблар шунингдек аудитордан бундай мустақиллик талабларини тегишли ахлоқий талабларда кўрсатилган ташкилотлардан бошқа ташкилотларнинг молиявий ҳисоботлари аудитларига қўллаш ўринли ёки ўринли эмаслигини аниқлашни талаб қилиши ёки бунга ундаши мумкин.</w:t>
      </w:r>
    </w:p>
    <w:p w14:paraId="214C0B9B" w14:textId="77777777" w:rsidR="00CC0B15" w:rsidRPr="000C3620" w:rsidRDefault="000C3620"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 xml:space="preserve">Аудитордан муайян ташкилотларнинг молиявий ҳисоботлари аудитига хос мустақиллик талаблари қўлланилганда буни оммавий ошкор қилишни талаб қилиши мумкин. Масалан, БХАСК Кодекси, агар фирма ташкилотнинг молиявий ҳисоботлари аудитини бажаришда жамоатчилик манфаатидаги </w:t>
      </w:r>
      <w:r w:rsidRPr="000C3620">
        <w:rPr>
          <w:color w:val="auto"/>
          <w:lang w:val="uz-Cyrl-UZ"/>
        </w:rPr>
        <w:lastRenderedPageBreak/>
        <w:t>ташкилотлар учун мустақиллик талабларини қўллаган бўлса, бундай ошкор қилиш ташкилотнинг махфий келгуси режаларини ошкор қилишга олиб келадиган ҳоллардан ташқари, фирма бу фактни оммавий ошкор қилишини талаб қилади.</w:t>
      </w:r>
      <w:r w:rsidRPr="000C3620">
        <w:rPr>
          <w:rStyle w:val="cssup"/>
          <w:color w:val="auto"/>
          <w:lang w:val="uz-Cyrl-UZ"/>
        </w:rPr>
        <w:footnoteReference w:id="29"/>
      </w:r>
    </w:p>
    <w:p w14:paraId="7D65EF54" w14:textId="77777777" w:rsidR="00CC0B15" w:rsidRPr="000C3620" w:rsidRDefault="000C3620" w:rsidP="00255C97">
      <w:pPr>
        <w:pStyle w:val="ListA"/>
        <w:spacing w:before="0" w:after="160" w:line="240" w:lineRule="auto"/>
        <w:ind w:firstLine="0"/>
        <w:rPr>
          <w:color w:val="auto"/>
          <w:lang w:val="uz-Cyrl-UZ"/>
        </w:rPr>
      </w:pPr>
      <w:r w:rsidRPr="000C3620">
        <w:rPr>
          <w:color w:val="auto"/>
          <w:lang w:val="uz-Cyrl-UZ"/>
        </w:rPr>
        <w:t>260-сон АХС (Қайта таҳрирланган)</w:t>
      </w:r>
      <w:r w:rsidRPr="000C3620">
        <w:rPr>
          <w:rStyle w:val="cssup"/>
          <w:color w:val="auto"/>
          <w:lang w:val="uz-Cyrl-UZ"/>
        </w:rPr>
        <w:footnoteReference w:id="30"/>
      </w:r>
      <w:r w:rsidRPr="000C3620">
        <w:rPr>
          <w:color w:val="auto"/>
          <w:lang w:val="uz-Cyrl-UZ"/>
        </w:rPr>
        <w:t xml:space="preserve"> бошқарув учун масъул шахслар билан аудиторнинг мулоқотига оид талаблар ва кўрсатмаларни белгилайди, бу ушбу ҳолатлар учун мулоқотларни ҳам ўз ичига олади.</w:t>
      </w:r>
    </w:p>
    <w:p w14:paraId="4A9B684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A37.</w:t>
      </w:r>
      <w:r w:rsidRPr="000C3620">
        <w:rPr>
          <w:color w:val="auto"/>
          <w:lang w:val="uz-Cyrl-UZ"/>
        </w:rPr>
        <w:tab/>
        <w:t>Қонун ёки норматив ҳужжатлар, миллий аудит стандартлари ёки аудит топшириғи шартлари аудитордан аудиторлик хулосасида молиявий ҳисоботлар аудитига қўлланилган тегишли ахлоқий талаблар манбалари, шу жумладан мустақилликка оид талаблар ҳақида кўпроқ аниқ маълумот беришни талаб қилиши мумкин.</w:t>
      </w:r>
    </w:p>
    <w:p w14:paraId="46FCEBF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A38.</w:t>
      </w:r>
      <w:r w:rsidRPr="000C3620">
        <w:rPr>
          <w:color w:val="auto"/>
          <w:lang w:val="uz-Cyrl-UZ"/>
        </w:rPr>
        <w:tab/>
        <w:t>Молиявий ҳисоботлар аудитига тегишли ахлоқий талабларнинг кўп манбалари мавжуд бўлганда, аудиторлик хулосасига киритиладиган маълумотнинг тегишли ҳажмини аниқлашда муҳим мулоҳаза шаффофлик ва аудиторлик хулосасидаги бошқа фойдали маълумотларнинг ноаниқлашиши хавфи ўртасидаги мувозанатдир.</w:t>
      </w:r>
    </w:p>
    <w:p w14:paraId="6FF58A6B"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Гуруҳ аудитларига хос жиҳатлар</w:t>
      </w:r>
    </w:p>
    <w:p w14:paraId="39CC1858" w14:textId="77777777" w:rsidR="00FB35F4" w:rsidRPr="000C3620" w:rsidRDefault="00FB35F4" w:rsidP="00255C97">
      <w:pPr>
        <w:pStyle w:val="ListA"/>
        <w:spacing w:before="0" w:after="160" w:line="240" w:lineRule="auto"/>
        <w:rPr>
          <w:color w:val="auto"/>
          <w:vertAlign w:val="superscript"/>
          <w:lang w:val="uz-Cyrl-UZ"/>
        </w:rPr>
      </w:pPr>
      <w:r w:rsidRPr="000C3620">
        <w:rPr>
          <w:color w:val="auto"/>
          <w:lang w:val="uz-Cyrl-UZ"/>
        </w:rPr>
        <w:t>A39.</w:t>
      </w:r>
      <w:r w:rsidRPr="000C3620">
        <w:rPr>
          <w:color w:val="auto"/>
          <w:lang w:val="uz-Cyrl-UZ"/>
        </w:rPr>
        <w:tab/>
        <w:t>Мустақиллик талабларини ҳам қўшган ҳолда, тегишли ахлоқий талабларнинг кўп манбалари мавжуд бўлган гуруҳ аудитларида, аудиторлик хулосасида юрисдикцияга ҳавола одатда гуруҳ аудиторига қўлланиладиган тегишли ахлоқий талабларга тегишли бўлади. Бунинг сабаби, гуруҳ аудитида компонент аудиторлари ҳам гуруҳ аудитига тегишли бўлган ахлоқий талабларга бўйсунади.</w:t>
      </w:r>
      <w:r w:rsidRPr="000C3620">
        <w:rPr>
          <w:rStyle w:val="cssup"/>
          <w:color w:val="auto"/>
          <w:lang w:val="uz-Cyrl-UZ"/>
        </w:rPr>
        <w:footnoteReference w:id="31"/>
      </w:r>
    </w:p>
    <w:p w14:paraId="65CEA9F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A40.</w:t>
      </w:r>
      <w:r w:rsidRPr="000C3620">
        <w:rPr>
          <w:color w:val="auto"/>
          <w:lang w:val="uz-Cyrl-UZ"/>
        </w:rPr>
        <w:tab/>
        <w:t>АХСлар аудиторлар, шу жумладан компонент аудиторлари учун махсус мустақиллик ёки ахлоқий талабларни белгиламайди, ва шунинг учун БХАСК Кодекси ёки гуруҳ аудиторига қўлланиладиган бошқа ахлоқий талабларнинг мустақиллик талабларини кенгайтирмайди ёки бошқача тарзда бекор қилмайди, шунингдек АХСлар компонент аудиторидан барча ҳолларда гуруҳ аудиторига қўлланиладиган махсус мустақиллик талабларига бўйсунишни талаб қилмайди. Натижада, мустақиллик талабларини ҳам қўшган ҳолда, тегишли ахлоқий талаблар гуруҳ аудити шароитида мураккаб бўлиши мумкин. 600-сон АХС (Қайта таҳрирланган)</w:t>
      </w:r>
      <w:r w:rsidRPr="000C3620">
        <w:rPr>
          <w:rStyle w:val="cssup"/>
          <w:color w:val="auto"/>
          <w:lang w:val="uz-Cyrl-UZ"/>
        </w:rPr>
        <w:footnoteReference w:id="32"/>
      </w:r>
      <w:r w:rsidRPr="000C3620">
        <w:rPr>
          <w:color w:val="auto"/>
          <w:lang w:val="uz-Cyrl-UZ"/>
        </w:rPr>
        <w:t xml:space="preserve"> аудиторларга гуруҳ аудити учун компонентнинг молиявий маълумотлари бўйича иш бажаришда, шу жумладан компонент аудитори гуруҳ аудитига тегишли мустақиллик талабларига мос келмайдиган ҳолатларда, кўрсатмалар беради.</w:t>
      </w:r>
    </w:p>
    <w:p w14:paraId="445BDCFF"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Аудитнинг асосий масалалари (31-бандга қаранг)</w:t>
      </w:r>
    </w:p>
    <w:p w14:paraId="133A022C"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A41.</w:t>
      </w:r>
      <w:r w:rsidRPr="000C3620">
        <w:rPr>
          <w:color w:val="auto"/>
          <w:lang w:val="uz-Cyrl-UZ"/>
        </w:rPr>
        <w:tab/>
        <w:t>Қонун ёки норматив ҳужжатлар листингга кирган ташкилотлардан ташқари бошқа ташкилотлар аудитлари учун аудитнинг асосий масалалари ҳақида маълумот беришни талаб қилиши мумкин, масалан, бундай қонун ёки норматив ҳужжатларда жамоатчилик манфаатидаги ташкилотлар сифатида тавсифланган ташкилотлар.</w:t>
      </w:r>
    </w:p>
    <w:p w14:paraId="33721C2A"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A42.</w:t>
      </w:r>
      <w:r w:rsidRPr="000C3620">
        <w:rPr>
          <w:color w:val="auto"/>
          <w:lang w:val="uz-Cyrl-UZ"/>
        </w:rPr>
        <w:tab/>
        <w:t>Аудитор шунингдек бошқа ташкилотлар учун ҳам, шу жумладан кўп сонли ва кенг доирадаги манфаатдор томонларга эга бўлганлиги, шунингдек бизнеснинг характери ва ҳажмини ҳисобга олган ҳолда аҳамиятли жамоатчилик манфаатига эга бўлиши мумкин бўлган ташкилотлар учун, аудитнинг асосий масалаларини маълум қилишга қарор қилиши мумкин. Бундай ташкилотларга молиявий муассасалар (банклар, суғурта компаниялари ва пенсия фондлари каби) ва хайрия ташкилотлари каби бошқа ташкилотлар кириши мумкин.</w:t>
      </w:r>
    </w:p>
    <w:p w14:paraId="3BAF4A5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A43.</w:t>
      </w:r>
      <w:r w:rsidRPr="000C3620">
        <w:rPr>
          <w:color w:val="auto"/>
          <w:lang w:val="uz-Cyrl-UZ"/>
        </w:rPr>
        <w:tab/>
        <w:t>210-сон АХС аудитордан аудит топшириғи шартларини раҳбарият ва, тегишли равишда, бошқарув учун масъул шахслар билан келишишни талаб қилади, ва ташкилот учун аудит топшириғи шартларини келишишда раҳбарият ва бошқарув учун масъул шахсларнинг роллари ташкилотнинг корпоратив бошқарув тартиблари ва тегишли қонун ёки норматив ҳужжатларга боғлиқлигини тушунтиради.</w:t>
      </w:r>
      <w:r w:rsidRPr="000C3620">
        <w:rPr>
          <w:rStyle w:val="cssup"/>
          <w:color w:val="auto"/>
          <w:lang w:val="uz-Cyrl-UZ"/>
        </w:rPr>
        <w:footnoteReference w:id="33"/>
      </w:r>
      <w:r w:rsidRPr="000C3620">
        <w:rPr>
          <w:color w:val="auto"/>
          <w:lang w:val="uz-Cyrl-UZ"/>
        </w:rPr>
        <w:t xml:space="preserve"> 210-сон АХС шунингдек аудит топшириғи хати ёки бошқа мос ёзма келишув шаклига аудитор томонидан чиқариладиган ҳар қандай хулосаларнинг кутилаётган шакли ва мазмунига ҳаволани киритишни талаб қилади.</w:t>
      </w:r>
      <w:r w:rsidRPr="000C3620">
        <w:rPr>
          <w:rStyle w:val="cssup"/>
          <w:color w:val="auto"/>
          <w:lang w:val="uz-Cyrl-UZ"/>
        </w:rPr>
        <w:footnoteReference w:id="34"/>
      </w:r>
      <w:r w:rsidRPr="000C3620">
        <w:rPr>
          <w:color w:val="auto"/>
          <w:lang w:val="uz-Cyrl-UZ"/>
        </w:rPr>
        <w:t xml:space="preserve"> Аудитордан бошқача тарзда аудитнинг асосий масалаларини маълум қилиш талаб қилинмаганда, 210-сон АХС</w:t>
      </w:r>
      <w:r w:rsidRPr="000C3620">
        <w:rPr>
          <w:rStyle w:val="cssup"/>
          <w:color w:val="auto"/>
          <w:lang w:val="uz-Cyrl-UZ"/>
        </w:rPr>
        <w:footnoteReference w:id="35"/>
      </w:r>
      <w:r w:rsidRPr="000C3620">
        <w:rPr>
          <w:color w:val="auto"/>
          <w:lang w:val="uz-Cyrl-UZ"/>
        </w:rPr>
        <w:t xml:space="preserve"> аудитор учун аудит топшириғи шартларида аудиторлик хулосасида аудитнинг асосий масалаларини маълум қилиш имконияти ҳақида эслатиш фойдали бўлиши мумкинлигини тушунтиради ва, айрим юрисдикцияларда, аудитор буни қилиш имконини сақлаб қолиш учун бундай имкониятга ҳавола киритиши зарур бўлиши мумкин.</w:t>
      </w:r>
    </w:p>
    <w:p w14:paraId="4EC44965"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Давлат секторидаги ташкилотларга хос жиҳатлар</w:t>
      </w:r>
    </w:p>
    <w:p w14:paraId="5B407457"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A44.</w:t>
      </w:r>
      <w:r w:rsidRPr="000C3620">
        <w:rPr>
          <w:color w:val="auto"/>
          <w:lang w:val="uz-Cyrl-UZ"/>
        </w:rPr>
        <w:tab/>
        <w:t xml:space="preserve">Листингга кирган ташкилотлар давлат секторида кенг тарқалмаган. Бироқ, давлат секторидаги ташкилотлар ҳажми, мураккаблиги ёки жамоатчилик манфаати жиҳатлари туфайли аҳамиятли бўлиши мумкин. Бундай ҳолларда, давлат секторидаги ташкилот аудиторидан қонун ёки норматив ҳужжатлар томонидан аудиторлик </w:t>
      </w:r>
      <w:r w:rsidRPr="000C3620">
        <w:rPr>
          <w:color w:val="auto"/>
          <w:lang w:val="uz-Cyrl-UZ"/>
        </w:rPr>
        <w:lastRenderedPageBreak/>
        <w:t>хулосасида аудитнинг асосий масалаларини маълум қилиш талаб қилиниши мумкин ёки аудитор бошқача тарзда буни қилишга қарор қилиши мумкин.</w:t>
      </w:r>
    </w:p>
    <w:p w14:paraId="52BC26D7" w14:textId="77777777" w:rsidR="00FB35F4" w:rsidRPr="000C3620" w:rsidRDefault="00FB35F4" w:rsidP="00255C97">
      <w:pPr>
        <w:pStyle w:val="ListA"/>
        <w:spacing w:before="0" w:after="160" w:line="240" w:lineRule="auto"/>
        <w:ind w:left="0" w:firstLine="0"/>
        <w:jc w:val="left"/>
        <w:rPr>
          <w:color w:val="auto"/>
          <w:spacing w:val="-4"/>
          <w:lang w:val="uz-Cyrl-UZ"/>
        </w:rPr>
      </w:pPr>
      <w:r w:rsidRPr="000C3620">
        <w:rPr>
          <w:color w:val="auto"/>
          <w:spacing w:val="-4"/>
          <w:lang w:val="uz-Cyrl-UZ"/>
        </w:rPr>
        <w:t>Молиявий ҳисоботлар учун жавобгарликлар (33-34-бандларга қаранг)</w:t>
      </w:r>
    </w:p>
    <w:p w14:paraId="172ADBE7"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A45.</w:t>
      </w:r>
      <w:r w:rsidRPr="000C3620">
        <w:rPr>
          <w:color w:val="auto"/>
          <w:lang w:val="uz-Cyrl-UZ"/>
        </w:rPr>
        <w:tab/>
        <w:t>200-сон АХС раҳбарият ва, тегишли равишда, бошқарув учун масъул шахсларнинг жавобгарликларига боғлиқ бўлган, АХСларга мувофиқ аудит ўтказиладиган асосни тушунтиради.</w:t>
      </w:r>
      <w:r w:rsidRPr="000C3620">
        <w:rPr>
          <w:rStyle w:val="cssup"/>
          <w:color w:val="auto"/>
          <w:lang w:val="uz-Cyrl-UZ"/>
        </w:rPr>
        <w:footnoteReference w:id="36"/>
      </w:r>
      <w:r w:rsidRPr="000C3620">
        <w:rPr>
          <w:color w:val="auto"/>
          <w:lang w:val="uz-Cyrl-UZ"/>
        </w:rPr>
        <w:t xml:space="preserve"> Раҳбарият ва, тегишли равишда, бошқарув учун масъул шахслар, тегишли бўлганда, уларнинг ҳаққоний тақдим этилишини ҳам қўшган ҳолда, қўлланиладиган молиявий ҳисобот концептуал асосларига мувофиқ молиявий ҳисоботларни тайёрлаш учун жавобгарликни қабул қиладилар. Раҳбарият шунингдек фирибгарлик ёки хатолик туфайли юзага келиши мумкин бўлган муҳим бузиб кўрсатишлардан холи бўлган молиявий ҳисоботларни тайёрлаш имконини таъминлаш учун ўзи зарур деб ҳисоблаган ички назорат тизими учун жавобгарликни қабул қилади. Аудиторлик хулосасидаги раҳбариятнинг жавобгарликлари тавсифи иккала жавобгарликка ҳам ҳавола қилади, чунки бу фойдаланувчиларга аудит ўтказиладиган асосни тушунтиришда ёрдам беради. 260-сон АХС (Қайта таҳрирланган) ташкилотни назорат қилиш учун жавобгар бўлган шахс(лар) ёки ташкилот(лар)ни тавсифлаш учун бошқарув учун масъул шахслар атамасини қўллайди, ва юрисдикциялар бўйлаб ҳамда ташкилотларга кўра корпоратив бошқарув тузилмалари хилма-хиллиги ҳақида муҳокама беради.</w:t>
      </w:r>
    </w:p>
    <w:p w14:paraId="6242DF91"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A46.</w:t>
      </w:r>
      <w:r w:rsidRPr="000C3620">
        <w:rPr>
          <w:color w:val="auto"/>
          <w:lang w:val="uz-Cyrl-UZ"/>
        </w:rPr>
        <w:tab/>
        <w:t>Аудитор учун муайян юрисдикция контекстида ёки ташкилотнинг характери бўйича молиявий ҳисоботларни тайёрлашга тегишли қўшимча жавобгарликларни акс эттириш учун 34-35-бандлардаги раҳбарият ва бошқарув учун масъул шахсларнинг жавобгарликлари тавсифига қўшиш мос бўлган ҳолатлар бўлиши мумкин.</w:t>
      </w:r>
    </w:p>
    <w:p w14:paraId="3A87B5C9" w14:textId="77777777" w:rsidR="00FB35F4" w:rsidRPr="000C3620" w:rsidRDefault="00FB35F4" w:rsidP="00255C97">
      <w:pPr>
        <w:pStyle w:val="ListA"/>
        <w:widowControl/>
        <w:spacing w:before="0" w:after="160" w:line="240" w:lineRule="auto"/>
        <w:rPr>
          <w:color w:val="auto"/>
          <w:lang w:val="uz-Cyrl-UZ"/>
        </w:rPr>
      </w:pPr>
      <w:r w:rsidRPr="000C3620">
        <w:rPr>
          <w:color w:val="auto"/>
          <w:lang w:val="uz-Cyrl-UZ"/>
        </w:rPr>
        <w:t>A47.</w:t>
      </w:r>
      <w:r w:rsidRPr="000C3620">
        <w:rPr>
          <w:color w:val="auto"/>
          <w:lang w:val="uz-Cyrl-UZ"/>
        </w:rPr>
        <w:tab/>
        <w:t>210-сон АХС аудитордан раҳбариятнинг жавобгарликларини топшириқ хатида ёки бошқа мос ёзма келишув шаклида келишишни талаб қилади.</w:t>
      </w:r>
      <w:r w:rsidRPr="000C3620">
        <w:rPr>
          <w:rStyle w:val="cssup"/>
          <w:color w:val="auto"/>
          <w:lang w:val="uz-Cyrl-UZ"/>
        </w:rPr>
        <w:footnoteReference w:id="37"/>
      </w:r>
      <w:r w:rsidRPr="000C3620">
        <w:rPr>
          <w:color w:val="auto"/>
          <w:lang w:val="uz-Cyrl-UZ"/>
        </w:rPr>
        <w:t xml:space="preserve"> 210-сон АХС буни қилишда маълум мослашувчанликни таъминлайди, агар қонун ёки норматив ҳужжатлар молиявий ҳисобот беришга нисбатан раҳбарият ва, тегишли равишда, бошқарув учун масъул шахсларнинг жавобгарликларини белгиласа, аудитор қонун ёки норматив ҳужжатлар аудиторнинг мулоҳазасига кўра, 210-сон АХСда белгиланганларга таъсири жиҳатдан эквивалент бўлган жавобгарликларни ўз ичига олишини аниқлаши мумкинлигини тушунтириш орқали. Бундай эквивалент жавобгарликлар учун, аудитор уларни топшириқ хатида ёки бошқа мос ёзма келишув шаклида тавсифлаш учун қонун ёки норматив ҳужжатлар матнидан фойдаланиши мумкин. Бундай ҳолларда, бу матн шунингдек ушбу АХСнинг 34(a)-банди талаб қилган жавобгарликларни тавсифлаш учун аудиторлик хулосасида ҳам қўлланилиши мумкин. Бошқа ҳолатларда, шу жумладан аудитор топшириқ хатида қўлланилган қонун ёки норматив ҳужжатлар матнидан фойдаланмасликка қарор қилганда, ушбу АХСнинг 34(a)-бандидаги матн қўлланилади. 34-бандда талаб қилинганидек, аудиторлик хулосасига раҳбариятнинг жавобгарликлари тавсифини киритишдан ташқари, аудитор бундай маълумот олиниши мумкин бўлган жойга ҳавола қилиш орқали (масалан, ташкилотнинг йиллик ҳисоботи ёки тегишли орган веб-сайтида) бу жавобгарликларнинг батафсилроқ тавсифига ҳавола қилиши мумкин.</w:t>
      </w:r>
    </w:p>
    <w:p w14:paraId="0355C062"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A48.</w:t>
      </w:r>
      <w:r w:rsidRPr="000C3620">
        <w:rPr>
          <w:color w:val="auto"/>
          <w:lang w:val="uz-Cyrl-UZ"/>
        </w:rPr>
        <w:tab/>
        <w:t>Баъзи юрисдикцияларда, раҳбариятнинг жавобгарликларини белгиловчи қонун ёки норматив ҳужжатлар бухгалтерия китоблари ва ёзувлари, ёки бухгалтерия тизимининг етарлилиги учун жавобгарликка махсус ҳавола қилиши мумкин. Китоблар, ёзувлар ва тизимлар ички назорат тизимининг ажралмас қисми бўлгани учун, 210-сон АХС ва 34-банддаги тавсифлар уларга махсус ҳавола қилмайди.</w:t>
      </w:r>
    </w:p>
    <w:p w14:paraId="0BC2135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A49.</w:t>
      </w:r>
      <w:r w:rsidRPr="000C3620">
        <w:rPr>
          <w:color w:val="auto"/>
          <w:lang w:val="uz-Cyrl-UZ"/>
        </w:rPr>
        <w:tab/>
        <w:t>Ушбу АХСнинг иловаси 34(b)-банддаги талаб қўлланиладиган молиявий ҳисобот концептуал асослари МҲХСлар бўлганда қандай қўлланилишининг намуналарини тақдим этади. Агар МҲХСлардан бошқа қўлланиладиган молиявий ҳисобот концептуал асослари қўлланилса, ушбу АХСнинг иловасида келтирилган намунавий баёнотлар бошқа молиявий ҳисобот концептуал асосларининг шароитларда қўлланилишини акс эттириш учун мослаштирилиши керак бўлиши мумкин.</w:t>
      </w:r>
    </w:p>
    <w:p w14:paraId="2F6CE319" w14:textId="77777777" w:rsidR="00FB35F4" w:rsidRPr="000C3620" w:rsidRDefault="00FB35F4" w:rsidP="00255C97">
      <w:pPr>
        <w:pStyle w:val="ListA"/>
        <w:spacing w:before="0" w:after="160" w:line="240" w:lineRule="auto"/>
        <w:ind w:left="0" w:firstLine="0"/>
        <w:jc w:val="left"/>
        <w:rPr>
          <w:color w:val="auto"/>
          <w:spacing w:val="-4"/>
          <w:lang w:val="uz-Cyrl-UZ"/>
        </w:rPr>
      </w:pPr>
      <w:r w:rsidRPr="000C3620">
        <w:rPr>
          <w:color w:val="auto"/>
          <w:spacing w:val="-4"/>
          <w:lang w:val="uz-Cyrl-UZ"/>
        </w:rPr>
        <w:t>Молиявий ҳисобот бериш жараёнини назорат қилиш (35-бандга қаранг)</w:t>
      </w:r>
    </w:p>
    <w:p w14:paraId="7F50FE8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A50.</w:t>
      </w:r>
      <w:r w:rsidRPr="000C3620">
        <w:rPr>
          <w:color w:val="auto"/>
          <w:lang w:val="uz-Cyrl-UZ"/>
        </w:rPr>
        <w:tab/>
        <w:t>Молиявий ҳисобот бериш жараёнини назорат қилишда иштирок этувчи шахсларнинг баъзиси, лекин барчаси эмас, молиявий ҳисоботларни тайёрлашда ҳам иштирок этганда, ушбу АХСнинг 35-банди томонидан талаб қилинган тавсиф ташкилотнинг ўзига хос шароитларини тегишли равишда акс эттириш учун ўзгартирилиши керак бўлиши мумкин. Молиявий ҳисобот бериш жараёнини назорат қилиш учун жавобгар шахслар молиявий ҳисоботларни тайёрлаш учун жавобгар бўлган шахслар билан бир хил бўлганда, назорат қилиш жавобгарликларига ҳавола қилиш талаб қилинмайди.</w:t>
      </w:r>
    </w:p>
    <w:p w14:paraId="6141C068" w14:textId="77777777" w:rsidR="00FB35F4" w:rsidRPr="000C3620" w:rsidRDefault="00FB35F4" w:rsidP="00255C97">
      <w:pPr>
        <w:pStyle w:val="ListA"/>
        <w:spacing w:before="0" w:after="160" w:line="240" w:lineRule="auto"/>
        <w:ind w:left="0" w:firstLine="0"/>
        <w:jc w:val="left"/>
        <w:rPr>
          <w:color w:val="auto"/>
          <w:spacing w:val="-4"/>
          <w:lang w:val="uz-Cyrl-UZ"/>
        </w:rPr>
      </w:pPr>
      <w:r w:rsidRPr="000C3620">
        <w:rPr>
          <w:color w:val="auto"/>
          <w:spacing w:val="-4"/>
          <w:lang w:val="uz-Cyrl-UZ"/>
        </w:rPr>
        <w:t>Молиявий ҳисоботлар аудити учун аудиторнинг жавобгарликлари (37-40-бандларга қаранг)</w:t>
      </w:r>
    </w:p>
    <w:p w14:paraId="327F52B0"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A51.</w:t>
      </w:r>
      <w:r w:rsidRPr="000C3620">
        <w:rPr>
          <w:color w:val="auto"/>
          <w:spacing w:val="-4"/>
          <w:lang w:val="uz-Cyrl-UZ"/>
        </w:rPr>
        <w:tab/>
        <w:t>Ушбу АХСнинг 37-40-бандлари томонидан талаб қилинган аудиторнинг жавобгарликлари тавсифи ташкилотнинг ўзига хос характерини акс эттириш учун мослаштирилиши мумкин, масалан, аудиторлик хулосаси консолидациялашган молиявий ҳисоботларга мурожаат қилганда. Ушбу АХСнинг иловасидаги 2-намуна бу қандай қилиниши мумкинлигининг мисолини ўз ичига олади.</w:t>
      </w:r>
    </w:p>
    <w:p w14:paraId="5993FBE8"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lastRenderedPageBreak/>
        <w:t>Аудиторнинг мақсадлари (38(a)-бандга қаранг)</w:t>
      </w:r>
    </w:p>
    <w:p w14:paraId="1D33E88C"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A52.</w:t>
      </w:r>
      <w:r w:rsidRPr="000C3620">
        <w:rPr>
          <w:color w:val="auto"/>
          <w:lang w:val="uz-Cyrl-UZ"/>
        </w:rPr>
        <w:tab/>
        <w:t>Аудиторлик хулосаси аудиторнинг мақсадлари молиявий ҳисоботлар яхлит олганда фирибгарлик ёки хатолик туфайли юзага келиши мумкин бўлган муҳим бузиб кўрсатишлардан холи эканлигига оқилона ишонч олиш ва аудиторлик фикрини ўз ичига олувчи аудиторлик хулосасини чиқариш эканлигини тушунтиради. Булар молиявий ҳисоботларни тайёрлаш бўйича раҳбариятнинг жавобгарликларидан фарқ қилади.</w:t>
      </w:r>
    </w:p>
    <w:p w14:paraId="6B6D0099" w14:textId="77777777" w:rsidR="00FB35F4" w:rsidRPr="000C3620" w:rsidRDefault="00FB35F4" w:rsidP="00255C97">
      <w:pPr>
        <w:pStyle w:val="5"/>
        <w:spacing w:before="0" w:after="160" w:line="240" w:lineRule="auto"/>
        <w:rPr>
          <w:rFonts w:ascii="Times New Roman" w:eastAsiaTheme="minorEastAsia" w:hAnsi="Times New Roman" w:cs="Times New Roman"/>
          <w:color w:val="auto"/>
          <w:sz w:val="20"/>
          <w:szCs w:val="20"/>
          <w:lang w:val="uz-Cyrl-UZ"/>
        </w:rPr>
      </w:pPr>
      <w:r w:rsidRPr="000C3620">
        <w:rPr>
          <w:rFonts w:ascii="Times New Roman" w:eastAsiaTheme="minorEastAsia" w:hAnsi="Times New Roman" w:cs="Times New Roman"/>
          <w:color w:val="auto"/>
          <w:sz w:val="20"/>
          <w:szCs w:val="20"/>
          <w:lang w:val="uz-Cyrl-UZ"/>
        </w:rPr>
        <w:t>Муҳимликнинг тавсифи (38(c)-бандга қаранг)</w:t>
      </w:r>
    </w:p>
    <w:p w14:paraId="4FBCE132"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A53.</w:t>
      </w:r>
      <w:r w:rsidRPr="000C3620">
        <w:rPr>
          <w:color w:val="auto"/>
          <w:lang w:val="uz-Cyrl-UZ"/>
        </w:rPr>
        <w:tab/>
        <w:t>Ушбу АХСнинг иловаси 38(c)-банддаги муҳимлик тавсифини тақдим этиш талаби қўлланиладиган молиявий ҳисобот концептуал асослари МҲХСлар бўлганда қандай қўлланилишининг намуналарини тақдим этади. Агар МҲХСлардан бошқа қўлланиладиган молиявий ҳисобот концептуал асослари қўлланилса, ушбу АХСнинг иловасида келтирилган намунавий баёнотлар бошқа молиявий ҳисобот концептуал асосларининг шароитларда қўлланилишини акс эттириш учун мослаштирилиши керак бўлиши мумкин.</w:t>
      </w:r>
    </w:p>
    <w:p w14:paraId="1C181F7F" w14:textId="77777777" w:rsidR="00FB35F4" w:rsidRPr="000C3620" w:rsidRDefault="00FB35F4" w:rsidP="00255C97">
      <w:pPr>
        <w:pStyle w:val="5"/>
        <w:spacing w:before="0" w:after="160" w:line="240" w:lineRule="auto"/>
        <w:rPr>
          <w:rFonts w:ascii="Times New Roman" w:eastAsiaTheme="minorEastAsia" w:hAnsi="Times New Roman" w:cs="Times New Roman"/>
          <w:color w:val="auto"/>
          <w:sz w:val="20"/>
          <w:szCs w:val="20"/>
          <w:lang w:val="uz-Cyrl-UZ"/>
        </w:rPr>
      </w:pPr>
      <w:r w:rsidRPr="000C3620">
        <w:rPr>
          <w:rFonts w:ascii="Times New Roman" w:eastAsiaTheme="minorEastAsia" w:hAnsi="Times New Roman" w:cs="Times New Roman"/>
          <w:color w:val="auto"/>
          <w:sz w:val="20"/>
          <w:szCs w:val="20"/>
          <w:lang w:val="uz-Cyrl-UZ"/>
        </w:rPr>
        <w:t>701-сон АХСга тегишли аудиторнинг жавобгарликлари (40(c)-бандга қаранг)</w:t>
      </w:r>
    </w:p>
    <w:p w14:paraId="647D06ED"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A54.</w:t>
      </w:r>
      <w:r w:rsidRPr="000C3620">
        <w:rPr>
          <w:color w:val="auto"/>
          <w:lang w:val="uz-Cyrl-UZ"/>
        </w:rPr>
        <w:tab/>
        <w:t>Аудитор шунингдек 40(c)-бандда талаб қилинганидан ташқари аудиторнинг жавобгарликлари тавсифида қўшимча маълумот бериш фойдали деб ҳисоблаши мумкин. Масалан, аудитор 701-сон АХСнинг 9-бандидаги талабга ҳавола қилиши мумкин, бу талаб 315-сон АХС (2019 йилда қайта таҳрирланган)га мувофиқ аниқланган муҳим бузиб кўрсатиш баҳоланган риски юқори бўлган соҳаларни ёки аҳамиятли рискларни, юқори баҳо бериш ноаниқлигига эга эканлиги аниқланган бухгалтерия ҳисобидаги тахминий баҳоларни қўшган ҳолда аҳамиятли раҳбарият мулоҳазасини жалб қилган молиявий ҳисоботлар соҳаларига тегишли аҳамиятли аудитор мулоҳазаларини; ва давр мобайнида содир бўлган аҳамиятли ҳодисалар ёки операцияларнинг аудитга таъсирларини ҳисобга олган ҳолда, аудитни бажаришда аҳамиятли аудитор эътиборини талаб қилган масалаларни аниқлашдан иборат.</w:t>
      </w:r>
    </w:p>
    <w:p w14:paraId="2B7FB05A" w14:textId="77777777" w:rsidR="00FB35F4" w:rsidRPr="000C3620" w:rsidRDefault="00FB35F4" w:rsidP="00255C97">
      <w:pPr>
        <w:pStyle w:val="5"/>
        <w:spacing w:before="0" w:after="160" w:line="240" w:lineRule="auto"/>
        <w:rPr>
          <w:rFonts w:ascii="Times New Roman" w:eastAsiaTheme="minorEastAsia" w:hAnsi="Times New Roman" w:cs="Times New Roman"/>
          <w:color w:val="auto"/>
          <w:sz w:val="20"/>
          <w:szCs w:val="20"/>
          <w:lang w:val="uz-Cyrl-UZ"/>
        </w:rPr>
      </w:pPr>
      <w:r w:rsidRPr="000C3620">
        <w:rPr>
          <w:rFonts w:ascii="Times New Roman" w:eastAsiaTheme="minorEastAsia" w:hAnsi="Times New Roman" w:cs="Times New Roman"/>
          <w:color w:val="auto"/>
          <w:sz w:val="20"/>
          <w:szCs w:val="20"/>
          <w:lang w:val="uz-Cyrl-UZ"/>
        </w:rPr>
        <w:t>Молиявий ҳисоботлар аудити учун аудиторнинг жавобгарликлари тавсифининг жойлашуви (41, 50(j)-бандларга қаранг)</w:t>
      </w:r>
    </w:p>
    <w:p w14:paraId="5C9D4901"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A55.</w:t>
      </w:r>
      <w:r w:rsidRPr="000C3620">
        <w:rPr>
          <w:color w:val="auto"/>
          <w:lang w:val="uz-Cyrl-UZ"/>
        </w:rPr>
        <w:tab/>
        <w:t>Ушбу АХСнинг 39-40-бандларида талаб қилинган маълумотларни аудиторлик хулосасининг иловасига киритиш ёки, қонун, норматив ҳужжатлар ёки миллий аудит стандартлари аниқ рухсат берганда, бундай маълумотни ўз ичига олган тегишли органнинг веб-сайтига ҳавола қилиш аудиторлик хулосаси мазмунини соддалаштиришнинг фойдали усули бўлиши мумкин. Бироқ, аудиторнинг жавобгарликлари тавсифи АХСларга мувофиқ ўтказилган аудитдан фойдаланувчиларнинг кутилмаларини хабардор қилиш учун зарур бўлган маълумотларни ўз ичига олгани учун, аудиторлик хулосасига бундай маълумотга қаерда кириш мумкинлигини кўрсатувчи ҳавола киритилиши талаб қилинади.</w:t>
      </w:r>
    </w:p>
    <w:p w14:paraId="1906A32D" w14:textId="77777777" w:rsidR="00FB35F4" w:rsidRPr="000C3620" w:rsidRDefault="00FB35F4" w:rsidP="00255C97">
      <w:pPr>
        <w:pStyle w:val="5"/>
        <w:spacing w:before="0" w:after="160" w:line="240" w:lineRule="auto"/>
        <w:rPr>
          <w:rFonts w:ascii="Times New Roman" w:hAnsi="Times New Roman" w:cs="Times New Roman"/>
          <w:color w:val="auto"/>
          <w:sz w:val="20"/>
          <w:szCs w:val="20"/>
          <w:lang w:val="uz-Cyrl-UZ"/>
        </w:rPr>
      </w:pPr>
      <w:r w:rsidRPr="000C3620">
        <w:rPr>
          <w:rFonts w:ascii="Times New Roman" w:eastAsiaTheme="minorEastAsia" w:hAnsi="Times New Roman" w:cs="Times New Roman"/>
          <w:color w:val="auto"/>
          <w:sz w:val="20"/>
          <w:szCs w:val="20"/>
          <w:lang w:val="uz-Cyrl-UZ"/>
        </w:rPr>
        <w:t>Иловадаги жойлашув (41(b), 50(j)-бандларга қаранг)</w:t>
      </w:r>
    </w:p>
    <w:p w14:paraId="2EAEB9D5"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A56.</w:t>
      </w:r>
      <w:r w:rsidRPr="000C3620">
        <w:rPr>
          <w:color w:val="auto"/>
          <w:lang w:val="uz-Cyrl-UZ"/>
        </w:rPr>
        <w:tab/>
        <w:t>41-банд аудиторга 39-40-бандларда талаб қилинган, молиявий ҳисоботлар аудити учун аудиторнинг жавобгарликларини тавсифловчи баёнотларни аудиторлик хулосасининг иловасига киритишга, аудиторлик хулосаси матнида илованинг жойлашувига тегишли ҳавола киритилган бўлса, рухсат беради. Қуйидагилар иловага бундай ҳавола аудиторлик хулосасида қандай қилиниши мумкинлигининг намунасидир:</w:t>
      </w:r>
    </w:p>
    <w:p w14:paraId="001BFAF9" w14:textId="77777777" w:rsidR="00FB35F4" w:rsidRPr="000C3620" w:rsidRDefault="00FB35F4" w:rsidP="0001630B">
      <w:pPr>
        <w:pStyle w:val="ListA"/>
        <w:spacing w:before="0" w:after="160" w:line="240" w:lineRule="auto"/>
        <w:ind w:left="1134" w:firstLine="0"/>
        <w:jc w:val="left"/>
        <w:rPr>
          <w:b/>
          <w:bCs/>
          <w:color w:val="auto"/>
          <w:spacing w:val="-4"/>
          <w:lang w:val="uz-Cyrl-UZ"/>
        </w:rPr>
      </w:pPr>
      <w:r w:rsidRPr="000C3620">
        <w:rPr>
          <w:b/>
          <w:bCs/>
          <w:color w:val="auto"/>
          <w:spacing w:val="-4"/>
          <w:lang w:val="uz-Cyrl-UZ"/>
        </w:rPr>
        <w:t>Молиявий ҳисоботлар аудити учун аудиторнинг жавобгарликлари</w:t>
      </w:r>
    </w:p>
    <w:p w14:paraId="4C77C6B9" w14:textId="77777777" w:rsidR="00FB35F4" w:rsidRPr="000C3620" w:rsidRDefault="00FB35F4" w:rsidP="0001630B">
      <w:pPr>
        <w:pStyle w:val="ac"/>
        <w:spacing w:after="160" w:line="240" w:lineRule="auto"/>
        <w:ind w:left="1134"/>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Бизнинг мақсадларимиз молиявий ҳисоботлар яхлит олганда фирибгарлик ёки хатолик туфайли юзага келиши мумкин бўлган муҳим бузиб кўрсатишлардан холи эканлигига оқилона ишонч олиш ва бизнинг фикримизни ўз ичига олувчи аудиторлик хулосасини чиқаришдир. Оқилона ишонч юқори даражадаги ишончдир, аммо АХСларга мувофиқ ўтказилган аудит муҳим бузиб кўрсатиш мавжуд бўлганда уни ҳар доим аниқлаши кафолати эмас. Бузиб кўрсатишлар фирибгарлик ёки хатолик туфайли юзага келиши мумкин ва агар улар алоҳида ёки жамланганда, ушбу молиявий ҳисоботлар асосида фойдаланувчилар томонидан қабул қилинадиган иқтисодий қарорларга таъсир қилиши оқилона кутилса, муҳим деб ҳисобланади.</w:t>
      </w:r>
    </w:p>
    <w:p w14:paraId="2A0F7DC1" w14:textId="77777777" w:rsidR="00FB35F4" w:rsidRPr="000C3620" w:rsidRDefault="00FB35F4" w:rsidP="0001630B">
      <w:pPr>
        <w:pStyle w:val="ac"/>
        <w:spacing w:after="160" w:line="240" w:lineRule="auto"/>
        <w:ind w:left="1134"/>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Молиявий ҳисоботлар аудити учун жавобгарликларимизнинг қўшимча тавсифи ушбу аудиторлик хулосасининг X иловасида берилган. Бу тавсиф, </w:t>
      </w:r>
      <w:r w:rsidRPr="000C3620">
        <w:rPr>
          <w:rFonts w:ascii="Times New Roman" w:hAnsi="Times New Roman" w:cs="Times New Roman"/>
          <w:i/>
          <w:iCs/>
          <w:sz w:val="20"/>
          <w:szCs w:val="20"/>
          <w:lang w:val="uz-Cyrl-UZ"/>
        </w:rPr>
        <w:t>[тавсиф жойлашувига саҳифа рақами ёки бошқа аниқ ҳаволани кўрсатинг]</w:t>
      </w:r>
      <w:r w:rsidRPr="000C3620">
        <w:rPr>
          <w:rFonts w:ascii="Times New Roman" w:hAnsi="Times New Roman" w:cs="Times New Roman"/>
          <w:sz w:val="20"/>
          <w:szCs w:val="20"/>
          <w:lang w:val="uz-Cyrl-UZ"/>
        </w:rPr>
        <w:t xml:space="preserve"> да жойлашган, бизнинг аудиторлик хулосасимизнинг қисмидир.</w:t>
      </w:r>
    </w:p>
    <w:p w14:paraId="2F580F1C" w14:textId="77777777" w:rsidR="00FB35F4" w:rsidRPr="000C3620" w:rsidRDefault="00FB35F4" w:rsidP="00255C97">
      <w:pPr>
        <w:pStyle w:val="ListA"/>
        <w:spacing w:before="0" w:after="160" w:line="240" w:lineRule="auto"/>
        <w:ind w:left="0" w:firstLine="0"/>
        <w:rPr>
          <w:color w:val="auto"/>
          <w:spacing w:val="-4"/>
          <w:lang w:val="uz-Cyrl-UZ"/>
        </w:rPr>
      </w:pPr>
      <w:r w:rsidRPr="000C3620">
        <w:rPr>
          <w:color w:val="auto"/>
          <w:spacing w:val="-4"/>
          <w:lang w:val="uz-Cyrl-UZ"/>
        </w:rPr>
        <w:t>Тегишли органнинг веб-сайтига ҳавола (41(c), 42-бандларга қаранг)</w:t>
      </w:r>
    </w:p>
    <w:p w14:paraId="60486F46"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A57.</w:t>
      </w:r>
      <w:r w:rsidRPr="000C3620">
        <w:rPr>
          <w:color w:val="auto"/>
          <w:lang w:val="uz-Cyrl-UZ"/>
        </w:rPr>
        <w:tab/>
        <w:t xml:space="preserve">41-банд аудитор аудиторнинг жавобгарликлари тавсифига тегишли органнинг веб-сайтида жойлашган ҳолда, фақат қонун, норматив ҳужжатлар ёки миллий аудит стандартлари томонидан аниқ рухсат берилган бўлсагина, ҳавола қилиши мумкинлигини тушунтиради. Бундай маълумот топилиши мумкин бўлган веб-сайт жойлашувига аниқ ҳавола орқали аудиторлик хулосасига киритилган веб-сайтдаги маълумотлар аудиторнинг ишини ёки АХСларга мувофиқ аудитни кенгроқ тарзда тавсифлаши мумкин, аммо у ушбу АХСнинг 39-40-бандларида талаб қилинган тавсифга зид бўлиши мумкин эмас. Бу веб-сайтдаги аудиторнинг жавобгарликлари тавсифи матни батафсилроқ бўлиши ёки молиявий ҳисоботлар аудитига тегишли бошқа масалаларни кўриб чиқиши мумкинлигини, бундай матн 39-40-бандларда кўриб чиқилган масалаларни акс </w:t>
      </w:r>
      <w:r w:rsidRPr="000C3620">
        <w:rPr>
          <w:color w:val="auto"/>
          <w:lang w:val="uz-Cyrl-UZ"/>
        </w:rPr>
        <w:lastRenderedPageBreak/>
        <w:t>эттириши ва уларга зид келмаслиги шарти билан, англатади.</w:t>
      </w:r>
    </w:p>
    <w:p w14:paraId="55E1C2E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A58.</w:t>
      </w:r>
      <w:r w:rsidRPr="000C3620">
        <w:rPr>
          <w:color w:val="auto"/>
          <w:lang w:val="uz-Cyrl-UZ"/>
        </w:rPr>
        <w:tab/>
        <w:t>Тегишли орган миллий аудит стандартларини белгиловчи, тартибга солувчи ёки аудитни назорат қилувчи орган бўлиши мумкин. Бундай ташкилотлар стандартлаштирилган маълумотнинг аниқлиги, тўлиқлиги ва узлуксиз мавжудлигини таъминлаш учун энг қулай мавқега эга. Аудитор учун бундай веб-сайтни сақлаб туриш ўринли бўлмасди. Қуйидагилар веб-сайтга бундай ҳавола аудиторлик хулосасида қандай қилиниши мумкинлигининг намунасидир:</w:t>
      </w:r>
    </w:p>
    <w:p w14:paraId="50FFA030" w14:textId="77777777" w:rsidR="00FB35F4" w:rsidRPr="000C3620" w:rsidRDefault="00FB35F4" w:rsidP="0001630B">
      <w:pPr>
        <w:pStyle w:val="ListA"/>
        <w:spacing w:before="0" w:after="160" w:line="240" w:lineRule="auto"/>
        <w:ind w:left="1134" w:firstLine="0"/>
        <w:rPr>
          <w:b/>
          <w:bCs/>
          <w:color w:val="auto"/>
          <w:spacing w:val="-4"/>
          <w:lang w:val="uz-Cyrl-UZ"/>
        </w:rPr>
      </w:pPr>
      <w:r w:rsidRPr="000C3620">
        <w:rPr>
          <w:b/>
          <w:bCs/>
          <w:color w:val="auto"/>
          <w:spacing w:val="-4"/>
          <w:lang w:val="uz-Cyrl-UZ"/>
        </w:rPr>
        <w:t>Молиявий ҳисоботлар аудити учун аудиторнинг жавобгарликлари</w:t>
      </w:r>
    </w:p>
    <w:p w14:paraId="79B14413" w14:textId="77777777" w:rsidR="00FB35F4" w:rsidRPr="000C3620" w:rsidRDefault="00FB35F4" w:rsidP="0001630B">
      <w:pPr>
        <w:pStyle w:val="ac"/>
        <w:spacing w:after="160" w:line="240" w:lineRule="auto"/>
        <w:ind w:left="1134"/>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Бизнинг мақсадларимиз молиявий ҳисоботлар яхлит олганда фирибгарлик ёки хатолик туфайли юзага келиши мумкин бўлган муҳим бузиб кўрсатишлардан холи эканлигига оқилона ишонч олиш ва бизнинг фикримизни ўз ичига олувчи аудиторлик хулосасини чиқаришдир. Оқилона ишонч юқори даражадаги ишончдир, аммо АХСларга мувофиқ ўтказилган аудит муҳим бузиб кўрсатиш мавжуд бўлганда уни ҳар доим аниқлаши кафолати эмас. Бузиб кўрсатишлар фирибгарлик ёки хатолик туфайли юзага келиши мумкин ва агар улар алоҳида ёки жамланганда, ушбу молиявий ҳисоботлар асосида фойдаланувчилар томонидан қабул қилинадиган иқтисодий қарорларга таъсир қилиши оқилона кутилса, муҳим деб ҳисобланади.</w:t>
      </w:r>
    </w:p>
    <w:p w14:paraId="208D89A9" w14:textId="77777777" w:rsidR="00FB35F4" w:rsidRPr="000C3620" w:rsidRDefault="00FB35F4" w:rsidP="0001630B">
      <w:pPr>
        <w:pStyle w:val="ac"/>
        <w:spacing w:after="160" w:line="240" w:lineRule="auto"/>
        <w:ind w:left="1134"/>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Молиявий ҳисоботлар аудити учун жавобгарликларимизнинг қўшимча тавсифи </w:t>
      </w:r>
      <w:r w:rsidRPr="000C3620">
        <w:rPr>
          <w:rFonts w:ascii="Times New Roman" w:hAnsi="Times New Roman" w:cs="Times New Roman"/>
          <w:i/>
          <w:iCs/>
          <w:sz w:val="20"/>
          <w:szCs w:val="20"/>
          <w:lang w:val="uz-Cyrl-UZ"/>
        </w:rPr>
        <w:t>[Ташкилот номи]</w:t>
      </w:r>
      <w:r w:rsidRPr="000C3620">
        <w:rPr>
          <w:rFonts w:ascii="Times New Roman" w:hAnsi="Times New Roman" w:cs="Times New Roman"/>
          <w:sz w:val="20"/>
          <w:szCs w:val="20"/>
          <w:lang w:val="uz-Cyrl-UZ"/>
        </w:rPr>
        <w:t xml:space="preserve">нинг: </w:t>
      </w:r>
      <w:r w:rsidRPr="000C3620">
        <w:rPr>
          <w:rFonts w:ascii="Times New Roman" w:hAnsi="Times New Roman" w:cs="Times New Roman"/>
          <w:i/>
          <w:iCs/>
          <w:sz w:val="20"/>
          <w:szCs w:val="20"/>
          <w:lang w:val="uz-Cyrl-UZ"/>
        </w:rPr>
        <w:t>[веб-сайт манзили]</w:t>
      </w:r>
      <w:r w:rsidRPr="000C3620">
        <w:rPr>
          <w:rFonts w:ascii="Times New Roman" w:hAnsi="Times New Roman" w:cs="Times New Roman"/>
          <w:sz w:val="20"/>
          <w:szCs w:val="20"/>
          <w:lang w:val="uz-Cyrl-UZ"/>
        </w:rPr>
        <w:t xml:space="preserve"> веб-сайтида жойлашган. Бу тавсиф бизнинг аудиторлик хулосасимизнинг қисмидир.</w:t>
      </w:r>
    </w:p>
    <w:p w14:paraId="70E6DC80" w14:textId="77777777" w:rsidR="00FB35F4" w:rsidRPr="000C3620" w:rsidRDefault="00FB35F4" w:rsidP="00255C97">
      <w:pPr>
        <w:pStyle w:val="ListA"/>
        <w:spacing w:before="0" w:after="160" w:line="240" w:lineRule="auto"/>
        <w:ind w:left="0" w:firstLine="0"/>
        <w:jc w:val="left"/>
        <w:rPr>
          <w:color w:val="auto"/>
          <w:spacing w:val="-4"/>
          <w:lang w:val="uz-Cyrl-UZ"/>
        </w:rPr>
      </w:pPr>
      <w:r w:rsidRPr="000C3620">
        <w:rPr>
          <w:color w:val="auto"/>
          <w:spacing w:val="-4"/>
          <w:lang w:val="uz-Cyrl-UZ"/>
        </w:rPr>
        <w:t>Бошқа хулоса бериш жавобгарликлари (43-45-бандларга қаранг)</w:t>
      </w:r>
    </w:p>
    <w:p w14:paraId="63A61EF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A59.</w:t>
      </w:r>
      <w:r w:rsidRPr="000C3620">
        <w:rPr>
          <w:color w:val="auto"/>
          <w:lang w:val="uz-Cyrl-UZ"/>
        </w:rPr>
        <w:tab/>
        <w:t>Баъзи юрисдикцияларда, аудитор АХСлар бўйича аудиторнинг жавобгарликларига қўшимча равишда бошқа масалалар бўйича хулоса бериш бўйича қўшимча жавобгарликларга эга бўлиши мумкин. Масалан, аудитордан молиявий ҳисоботлар аудити давомида аудиторнинг эътиборига тушган маълум масалалар ҳақида хулоса беришни сўраш мумкин. Бошқа томондан, аудитордан қўшимча аниқ тартиб-таомилларни бажариш ва хулоса бериш, ёки бухгалтерия китоблари ва ёзувларининг етарлилиги, молиявий ҳисобот бериш бўйича ички назорат тизими ёки бошқа маълумотлар каби аниқ масалалар бўйича фикр билдиришни сўраш мумкин. Муайян юрисдикциядаги аудит стандартлари кўпинча ўша юрисдикциядаги аниқ қўшимча ҳисобот бериш жавобгарликларига нисбатан аудиторнинг жавобгарликлари бўйича кўрсатмалар беради.</w:t>
      </w:r>
    </w:p>
    <w:p w14:paraId="76FF15B0"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A60.</w:t>
      </w:r>
      <w:r w:rsidRPr="000C3620">
        <w:rPr>
          <w:color w:val="auto"/>
          <w:lang w:val="uz-Cyrl-UZ"/>
        </w:rPr>
        <w:tab/>
        <w:t>Баъзи ҳолларда, тегишли қонун ёки норматив ҳужжатлар аудитордан бу бошқа жавобгарликлар ҳақида молиявий ҳисоботлар бўйича аудиторлик хулосасининг қисми сифатида хулоса беришни талаб қилиши ёки рухсат бериши мумкин. Бошқа ҳолларда, аудитордан улар ҳақида алоҳида хулосада хулоса бериш талаб қилиниши ёки рухсат берилиши мумкин.</w:t>
      </w:r>
    </w:p>
    <w:p w14:paraId="32EFFBF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A61.</w:t>
      </w:r>
      <w:r w:rsidRPr="000C3620">
        <w:rPr>
          <w:color w:val="auto"/>
          <w:lang w:val="uz-Cyrl-UZ"/>
        </w:rPr>
        <w:tab/>
        <w:t>Ушбу АХСнинг 43-45-бандлари бошқа хулоса бериш жавобгарликлари ва АХСлар бўйича аудиторнинг жавобгарликларини биргаликда тақдим этишни фақат улар бир хил мавзуларни қамраб олганда ва аудиторлик хулосасининг матни бошқа хулоса бериш жавобгарликларини АХСлар бўйича жавобгарликлардан аниқ ажратганда рухсат беради. Бундай аниқ ажратиш аудиторлик хулосасида бошқа хулоса бериш жавобгарликларининг манбасига ҳавола қилиш ва бундай жавобгарликлар АХСлар бўйича талаб қилинганлардан ташқарида эканлигини баён қилиш зарур бўлиши мумкин. Акс ҳолда, бошқа хулоса бериш жавобгарликлари аудиторлик хулосасида "Бошқа ҳуқуқий ва норматив талаблар бўйича хулоса" сарлавҳали ёки банд мазмунига мос равишда бошқача алоҳида бандда кўриб чиқилиши талаб қилинади. Бундай ҳолларда, 44-банд аудитордан АХСлар бўйича хулоса бериш жавобгарликларини "Молиявий ҳисоботлар аудити бўйича хулоса" сарлавҳаси остида киритишни талаб қилади.</w:t>
      </w:r>
    </w:p>
    <w:p w14:paraId="3BA23CD3"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Топшириқ партнёрининг номи (46-бандга қаранг)</w:t>
      </w:r>
    </w:p>
    <w:p w14:paraId="5A043B6C"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A62.</w:t>
      </w:r>
      <w:r w:rsidRPr="000C3620">
        <w:rPr>
          <w:color w:val="auto"/>
          <w:lang w:val="uz-Cyrl-UZ"/>
        </w:rPr>
        <w:tab/>
        <w:t>1-сон СБХСдаги</w:t>
      </w:r>
      <w:r w:rsidRPr="000C3620">
        <w:rPr>
          <w:rStyle w:val="cssup"/>
          <w:color w:val="auto"/>
          <w:lang w:val="uz-Cyrl-UZ"/>
        </w:rPr>
        <w:footnoteReference w:id="38"/>
      </w:r>
      <w:r w:rsidRPr="000C3620">
        <w:rPr>
          <w:color w:val="auto"/>
          <w:lang w:val="uz-Cyrl-UZ"/>
        </w:rPr>
        <w:t xml:space="preserve"> фирманинг мақсади фирмага қуйидагиларга оқилона ишонч берувчи сифат бошқаруви тизимини ишлаб чиқиш, амалга ошириш ва ишлатишдан иборат:</w:t>
      </w:r>
    </w:p>
    <w:p w14:paraId="6F689717"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Фирма ва унинг ходимлари профессионал стандартлар ва қўлланиладиган ҳуқуқий ҳамда норматив талабларга мувофиқ ўз жавобгарликларини бажаради, ва топшириқларни бундай стандартлар ва талабларга мувофиқ бажаради; ва</w:t>
      </w:r>
    </w:p>
    <w:p w14:paraId="1A794D09"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Фирма ёки топшириқ партнёрлари томонидан чиқарилган топшириқ ҳисоботлари шароитларда ўринли.</w:t>
      </w:r>
    </w:p>
    <w:p w14:paraId="3A8D1987" w14:textId="77777777" w:rsidR="00FB35F4" w:rsidRPr="000C3620" w:rsidRDefault="00FB35F4" w:rsidP="00255C97">
      <w:pPr>
        <w:pStyle w:val="ListA"/>
        <w:spacing w:before="0" w:after="160" w:line="240" w:lineRule="auto"/>
        <w:ind w:firstLine="0"/>
        <w:rPr>
          <w:color w:val="auto"/>
          <w:lang w:val="uz-Cyrl-UZ"/>
        </w:rPr>
      </w:pPr>
      <w:r w:rsidRPr="000C3620">
        <w:rPr>
          <w:color w:val="auto"/>
          <w:lang w:val="uz-Cyrl-UZ"/>
        </w:rPr>
        <w:t>1-сон СБХС мақсадига қарамасдан, аудиторлик хулосасида топшириқ партнёрининг номини кўрсатиш листингга кирган ташкилотнинг молиявий ҳисоботлари бўйича аудиторлик хулосаси фойдаланувчиларига кўпроқ шаффофлик таъминлаш учун мўлжалланган.</w:t>
      </w:r>
    </w:p>
    <w:p w14:paraId="52191FEA"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A63.</w:t>
      </w:r>
      <w:r w:rsidRPr="000C3620">
        <w:rPr>
          <w:color w:val="auto"/>
          <w:lang w:val="uz-Cyrl-UZ"/>
        </w:rPr>
        <w:tab/>
        <w:t xml:space="preserve">Қонун, норматив ҳужжатлар ёки миллий аудит стандартлари аудиторлик хулосаси листингга кирган </w:t>
      </w:r>
      <w:r w:rsidRPr="000C3620">
        <w:rPr>
          <w:color w:val="auto"/>
          <w:lang w:val="uz-Cyrl-UZ"/>
        </w:rPr>
        <w:lastRenderedPageBreak/>
        <w:t>ташкилотларнинг молиявий ҳисоботларидан бошқа аудитлар учун жавобгар бўлган топшириқ партнёрининг номини ўз ичига олишини талаб қилиши мумкин. Аудитордан шунингдек қонун, норматив ҳужжатлар ёки миллий аудит стандартлари томонидан талаб қилиниши мумкин, ёки у аудиторлик хулосасида топшириқ партнёрининг номидан ташқари қўшимча маълумотларни киритишга қарор қилиши мумкин, масалан, аудитор фаолият юритадиган юрисдикцияга тегишли бўлган топшириқ партнёрининг профессионал лицензия рақами.</w:t>
      </w:r>
    </w:p>
    <w:p w14:paraId="28EA45FA"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A64.</w:t>
      </w:r>
      <w:r w:rsidRPr="000C3620">
        <w:rPr>
          <w:color w:val="auto"/>
          <w:lang w:val="uz-Cyrl-UZ"/>
        </w:rPr>
        <w:tab/>
        <w:t>Камдан-кам ҳолатларда, аудитор топшириқ партнёрининг шахси оммага маълум қилинса, топшириқ партнёрига, топшириқ гуруҳининг бошқа аъзоларига ёки бошқа яқин алоқадор шахсларга жисмоний зарар етказилишига олиб келиши мумкин бўлган шахсий хавфсизлик таҳдиди эҳтимолини кўрсатувчи маълумотни аниқлаши ёки тажрибаларга дуч келиши мумкин. Бироқ, бундай таҳдид, масалан, ҳуқуқий жавобгарлик ёки ҳуқуқий, норматив ёки профессионал санкциялар таҳдидларини ўз ичига олмайди. Жисмоний зарарга олиб келиши мумкин бўлган ҳолатлар ҳақида бошқарув учун масъул шахслар билан муҳокамалар аҳамиятли шахсий хавфсизлик таҳдидининг эҳтимоли ёки жиддийлиги ҳақида қўшимча маълумот бериши мумкин. Қонун, норматив ҳужжатлар ёки миллий аудит стандартлари топшириқ партнёрининг номини ёритиб беришдан воз кечиш мумкинлигини аниқлашга тегишли қўшимча талабларни белгилаши мумкин.</w:t>
      </w:r>
    </w:p>
    <w:p w14:paraId="3E8B45DD"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Аудиторнинг имзоси (47-бандга қаранг)</w:t>
      </w:r>
    </w:p>
    <w:p w14:paraId="0003F20D"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A65.</w:t>
      </w:r>
      <w:r w:rsidRPr="000C3620">
        <w:rPr>
          <w:color w:val="auto"/>
          <w:lang w:val="uz-Cyrl-UZ"/>
        </w:rPr>
        <w:tab/>
        <w:t>Аудиторнинг имзоси муайян юрисдикция учун ўринли бўлганидек, аудиторлик фирмаси номи, аудиторнинг шахсий номи ёки иккаласи билан қўйилади. Аудиторнинг имзосидан ташқари, айрим юрисдикцияларда, аудитордан аудиторлик хулосасида аудиторнинг профессионал бухгалтерлик малакасини ёки аудитор ёки фирма, тегишли равишда, ўша юрисдикциядаги тегишли лицензиялаш органи томонидан тан олинганлиги фактини маълум қилиш талаб қилиниши мумкин.</w:t>
      </w:r>
    </w:p>
    <w:p w14:paraId="32698A21"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A66.</w:t>
      </w:r>
      <w:r w:rsidRPr="000C3620">
        <w:rPr>
          <w:color w:val="auto"/>
          <w:lang w:val="uz-Cyrl-UZ"/>
        </w:rPr>
        <w:tab/>
        <w:t>Баъзи ҳолларда, қонун ёки норматив ҳужжат аудиторлик хулосасида электрон имзолардан фойдаланишга рухсат бериши мумкин.</w:t>
      </w:r>
    </w:p>
    <w:p w14:paraId="15E4F0AE"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Аудиторлик хулосасининг санаси (49-бандга қаранг)</w:t>
      </w:r>
    </w:p>
    <w:p w14:paraId="0AF1F89A"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A67.</w:t>
      </w:r>
      <w:r w:rsidRPr="000C3620">
        <w:rPr>
          <w:color w:val="auto"/>
          <w:lang w:val="uz-Cyrl-UZ"/>
        </w:rPr>
        <w:tab/>
        <w:t>Аудиторлик хулосасининг санаси аудиторлик хулосаси фойдаланувчисини аудитор ўша санагача содир бўлган ва аудиторга маълум бўлган ҳодисалар ва операцияларнинг таъсирини кўриб чиққанини хабардор қилади. Аудиторлик хулосаси санасидан кейинги ҳодисалар ва операциялар учун аудиторнинг жавобгарлиги 560-сон АХСда кўриб чиқилган.</w:t>
      </w:r>
      <w:r w:rsidRPr="000C3620">
        <w:rPr>
          <w:rStyle w:val="cssup"/>
          <w:color w:val="auto"/>
          <w:lang w:val="uz-Cyrl-UZ"/>
        </w:rPr>
        <w:footnoteReference w:id="39"/>
      </w:r>
      <w:r w:rsidRPr="000C3620">
        <w:rPr>
          <w:color w:val="auto"/>
          <w:lang w:val="uz-Cyrl-UZ"/>
        </w:rPr>
        <w:t xml:space="preserve"> </w:t>
      </w:r>
    </w:p>
    <w:p w14:paraId="7FDADC4F"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A68.</w:t>
      </w:r>
      <w:r w:rsidRPr="000C3620">
        <w:rPr>
          <w:color w:val="auto"/>
          <w:lang w:val="uz-Cyrl-UZ"/>
        </w:rPr>
        <w:tab/>
        <w:t>Аудиторлик фикри молиявий ҳисоботлар бўйича берилгани ва молиявий ҳисоботлар раҳбариятнинг жавобгарлиги бўлгани учун, аудитор молиявий ҳисоботларни ташкил этувчи барча ҳисоботлар ва маълумотларни ёритиб беришлар тайёрланганлиги ва раҳбарият улар учун жавобгарликни қабул қилганлиги ҳақидаги далиллар олингунча етарли ва муносиб аудит далиллари олинганлиги ҳақида хулоса чиқариш мавқеида эмас.</w:t>
      </w:r>
    </w:p>
    <w:p w14:paraId="0A42B947"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A69.</w:t>
      </w:r>
      <w:r w:rsidRPr="000C3620">
        <w:rPr>
          <w:color w:val="auto"/>
          <w:lang w:val="uz-Cyrl-UZ"/>
        </w:rPr>
        <w:tab/>
        <w:t>Баъзи юрисдикцияларда, қонун ёки норматив ҳужжатлар молиявий ҳисоботларни ташкил этувчи барча ҳисоботлар ва маълумотларни ёритиб беришлар тайёрланганлиги ҳақида хулоса чиқариш учун жавобгар бўлган шахслар ёки органларни (масалан, директорларни) аниқлайди, ва зарур тасдиқлаш жараёнини белгилайди. Бундай ҳолларда, молиявий ҳисоботлар бўйича хулосага сана қўйишдан олдин бу тасдиқлаш ҳақидаги далил олинади. Бироқ, бошқа юрисдикцияларда, тасдиқлаш жараёни қонун ёки норматив ҳужжатларда белгиланмаган. Бундай ҳолларда, молиявий ҳисоботларни, шу жумладан тегишли изоҳларни, ташкил этувчи барча ҳисоботлар тайёрланган деб хулоса чиқариш ваколатига эга бўлган шахслар ёки органни аниқлаш учун ташкилот унинг раҳбарият ва корпоратив бошқарув тузилмаларини ҳисобга олган ҳолда молиявий ҳисоботларини тайёрлаш ва якунлашда амал қиладиган тартиб-таомиллари кўриб чиқилади. Баъзи ҳолларда, қонун ёки норматив ҳужжатлар аудит якунланиши кутилаётган молиявий ҳисобот бериш жараёнидаги нуқтани аниқлайди.</w:t>
      </w:r>
    </w:p>
    <w:p w14:paraId="3CCA8A52"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A70.</w:t>
      </w:r>
      <w:r w:rsidRPr="000C3620">
        <w:rPr>
          <w:color w:val="auto"/>
          <w:lang w:val="uz-Cyrl-UZ"/>
        </w:rPr>
        <w:tab/>
        <w:t>Баъзи юрисдикцияларда, молиявий ҳисоботлар оммага эълон қилинишидан олдин акциядорлар томонидан молиявий ҳисоботларнинг якуний тасдиқланиши талаб қилинади. Бу юрисдикцияларда, аудитор етарли ва муносиб аудит далиллари олинганлиги ҳақида хулоса чиқариши учун акциядорлар томонидан якуний тасдиқлаш зарур эмас. АХСлар мақсадларида молиявий ҳисоботларни тасдиқлаш санаси тан олинган ваколатга эга бўлган шахслар молиявий ҳисоботларни ташкил этувчи барча ҳисоботлар ва маълумотларни ёритиб беришлар тайёрланганлигини ва тан олинган ваколатга эга бўлган шахслар улар учун жавобгарликни олганликларини тасдиқлаганлигини аниқлаган энг эртанги санадир.</w:t>
      </w:r>
    </w:p>
    <w:p w14:paraId="4129481A" w14:textId="77777777" w:rsidR="00FB35F4" w:rsidRPr="000C3620" w:rsidRDefault="00FB35F4" w:rsidP="00255C97">
      <w:pPr>
        <w:pStyle w:val="ListA"/>
        <w:spacing w:before="0" w:after="160" w:line="240" w:lineRule="auto"/>
        <w:ind w:left="0" w:firstLine="0"/>
        <w:jc w:val="left"/>
        <w:rPr>
          <w:i/>
          <w:iCs/>
          <w:color w:val="auto"/>
          <w:spacing w:val="-4"/>
          <w:lang w:val="uz-Cyrl-UZ"/>
        </w:rPr>
      </w:pPr>
      <w:r w:rsidRPr="000C3620">
        <w:rPr>
          <w:i/>
          <w:iCs/>
          <w:color w:val="auto"/>
          <w:spacing w:val="-4"/>
          <w:lang w:val="uz-Cyrl-UZ"/>
        </w:rPr>
        <w:t>Қонун ёки норматив ҳужжатлар томонидан белгиланган аудиторлик хулосаси (50-бандга қаранг)</w:t>
      </w:r>
    </w:p>
    <w:p w14:paraId="67BFDEE4"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A71.</w:t>
      </w:r>
      <w:r w:rsidRPr="000C3620">
        <w:rPr>
          <w:color w:val="auto"/>
          <w:lang w:val="uz-Cyrl-UZ"/>
        </w:rPr>
        <w:tab/>
        <w:t>200-сон АХС аудитордан АХСларга қўшимча равишда ҳуқуқий ёки норматив талабларга риоя қилиш талаб қилиниши мумкинлигини тушунтиради.</w:t>
      </w:r>
      <w:r w:rsidRPr="000C3620">
        <w:rPr>
          <w:rStyle w:val="cssup"/>
          <w:color w:val="auto"/>
          <w:lang w:val="uz-Cyrl-UZ"/>
        </w:rPr>
        <w:footnoteReference w:id="40"/>
      </w:r>
      <w:r w:rsidRPr="000C3620">
        <w:rPr>
          <w:rStyle w:val="cssup"/>
          <w:color w:val="auto"/>
          <w:lang w:val="uz-Cyrl-UZ"/>
        </w:rPr>
        <w:t xml:space="preserve"> </w:t>
      </w:r>
      <w:r w:rsidRPr="000C3620">
        <w:rPr>
          <w:color w:val="auto"/>
          <w:lang w:val="uz-Cyrl-UZ"/>
        </w:rPr>
        <w:t xml:space="preserve">Ҳуқуқий ёки норматив талаблар ва АХСлар ўртасидаги фарқлар фақат аудиторлик хулосасининг шакли ва матнига тегишли бўлганда, 50(a)-(o)-банддаги талаблар Аудитнинг </w:t>
      </w:r>
      <w:r w:rsidRPr="000C3620">
        <w:rPr>
          <w:color w:val="auto"/>
          <w:lang w:val="uz-Cyrl-UZ"/>
        </w:rPr>
        <w:lastRenderedPageBreak/>
        <w:t>халқаро стандартларига ҳаволани имкон бериш учун аудиторлик хулосасига киритиладиган минимал элементларни белгилайди. Бу ҳолатларда, 50(a)-(o)-бандда киритилмаган 21-49-бандлардаги талабларни қўллаш талаб қилинмайди, шу жумладан, масалан, Фикр ва Фикр билдириш учун асос бандларининг талаб қилинган тартиби.</w:t>
      </w:r>
    </w:p>
    <w:p w14:paraId="46D6BBAD"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A72.</w:t>
      </w:r>
      <w:r w:rsidRPr="000C3620">
        <w:rPr>
          <w:color w:val="auto"/>
          <w:lang w:val="uz-Cyrl-UZ"/>
        </w:rPr>
        <w:tab/>
        <w:t>Муайян юрисдикциядаги махсус талаблар АХСларга зид бўлмаган ҳолатларда, ушбу АХСнинг 21-49-бандларида талаб қилинган шакл ва матн аудиторлик хулосаси фойдаланувчиларига аудиторлик хулосасини АХСларга мувофиқ ўтказилган аудит ҳисоботи сифатида осонроқ таниб олишида ёрдам беради.</w:t>
      </w:r>
    </w:p>
    <w:p w14:paraId="36EAB670" w14:textId="77777777" w:rsidR="00FB35F4" w:rsidRPr="000C3620" w:rsidRDefault="00FB35F4" w:rsidP="00255C97">
      <w:pPr>
        <w:pStyle w:val="ListA"/>
        <w:spacing w:before="0" w:after="160" w:line="240" w:lineRule="auto"/>
        <w:ind w:left="0" w:firstLine="0"/>
        <w:jc w:val="left"/>
        <w:rPr>
          <w:color w:val="auto"/>
          <w:spacing w:val="-4"/>
          <w:lang w:val="uz-Cyrl-UZ"/>
        </w:rPr>
      </w:pPr>
      <w:r w:rsidRPr="000C3620">
        <w:rPr>
          <w:color w:val="auto"/>
          <w:spacing w:val="-4"/>
          <w:lang w:val="uz-Cyrl-UZ"/>
        </w:rPr>
        <w:t>701-сон АХС томонидан талаб қилинган маълумот (50(h)-бандга қаранг)</w:t>
      </w:r>
    </w:p>
    <w:p w14:paraId="6565B150"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A73.</w:t>
      </w:r>
      <w:r w:rsidRPr="000C3620">
        <w:rPr>
          <w:color w:val="auto"/>
          <w:lang w:val="uz-Cyrl-UZ"/>
        </w:rPr>
        <w:tab/>
        <w:t>Қонун ёки норматив ҳужжатлар аудитордан бажарилган аудит ҳақида қўшимча маълумот беришни талаб қилиши мумкин, бу маълумот 701-сон АХС мақсадларига мос маълумотларни ўз ичига олиши мумкин, ёки бундай масалалар ҳақида маълумот бериш характери ва кўламини белгилаши мумкин.</w:t>
      </w:r>
    </w:p>
    <w:p w14:paraId="095046F9"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A74.</w:t>
      </w:r>
      <w:r w:rsidRPr="000C3620">
        <w:rPr>
          <w:color w:val="auto"/>
          <w:lang w:val="uz-Cyrl-UZ"/>
        </w:rPr>
        <w:tab/>
        <w:t>АХСлар молиявий ҳисоботлар аудитини бошқарувчи қонун ёки норматив ҳужжатларни бекор қилмайди. 701-сон АХС қўлланилганда, аудиторлик хулосасида АХСларга ҳавола қилиш фақат қонун ёки норматив ҳужжатларни қўллашда, ушбу АХСнинг 50(h)-банди томонидан талаб қилинган банд 701-сон АХСдаги ҳисобот бериш талабларига зид бўлмаса, амалга оширилиши мумкин. Бундай ҳолатларда, аудитор 701-сон АХСда талаб қилинган аудиторлик хулосасидаги аудитнинг асосий масалалари ҳақидаги маълумотнинг айрим жиҳатларини мослаштириши керак бўлиши мумкин, масалан:</w:t>
      </w:r>
    </w:p>
    <w:p w14:paraId="67BF6A10"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Агар қонун ёки норматив ҳужжатлар махсус сарлавҳани белгиласа, "Аудитнинг асосий масалалари" сарлавҳасини ўзгартириш;</w:t>
      </w:r>
    </w:p>
    <w:p w14:paraId="3554DD14"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Қонун ёки норматив ҳужжатлар томонидан талаб қилинган маълумот нима учун аудиторлик хулосасида тақдим этилаётганини тушунтириш, масалан тегишли қонун ёки норматив ҳужжатга ҳавола қилиш ва бу маълумот аудитнинг асосий масалаларига қандай боғлиқлигини тавсифлаш;</w:t>
      </w:r>
    </w:p>
    <w:p w14:paraId="13B20602" w14:textId="77777777" w:rsidR="00FB35F4" w:rsidRPr="000C3620" w:rsidRDefault="00FB35F4" w:rsidP="00255C97">
      <w:pPr>
        <w:pStyle w:val="IFACBulletIndented1"/>
        <w:numPr>
          <w:ilvl w:val="0"/>
          <w:numId w:val="45"/>
        </w:numPr>
        <w:tabs>
          <w:tab w:val="clear" w:pos="1240"/>
        </w:tabs>
        <w:spacing w:before="0" w:after="160" w:line="240" w:lineRule="auto"/>
        <w:ind w:left="1134" w:hanging="567"/>
        <w:rPr>
          <w:color w:val="auto"/>
          <w:lang w:val="uz-Cyrl-UZ"/>
        </w:rPr>
      </w:pPr>
      <w:r w:rsidRPr="000C3620">
        <w:rPr>
          <w:color w:val="auto"/>
          <w:lang w:val="uz-Cyrl-UZ"/>
        </w:rPr>
        <w:t>Қонун ёки норматив ҳужжатлар тавсифнинг характери ва кўламини белгилаган ҳолларда, 701-сон АХСнинг 13-бандидаги талабга мос келадиган аудитнинг ҳар бир асосий масаласининг умумий тавсифига эришиш учун белгиланган маълумотни тўлдириш.</w:t>
      </w:r>
    </w:p>
    <w:p w14:paraId="2F9D47F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A75.</w:t>
      </w:r>
      <w:r w:rsidRPr="000C3620">
        <w:rPr>
          <w:color w:val="auto"/>
          <w:lang w:val="uz-Cyrl-UZ"/>
        </w:rPr>
        <w:tab/>
        <w:t>210-сон АХС тегишли юрисдикциянинг қонун ёки норматив ҳужжатлари аудиторлик хулосасининг шаклини ёки матнини АХСлар талабларидан аҳамиятли даражада фарқ қиладиган тарзда белгилайдиган ҳолатларни кўриб чиқади, бу хусусан аудиторлик фикрини ўз ичига олади. Бу ҳолатларда, 210-сон АХС аудитордан қуйидагиларни баҳолашни талаб қилади:</w:t>
      </w:r>
    </w:p>
    <w:p w14:paraId="3FDF2613"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(a)</w:t>
      </w:r>
      <w:r w:rsidRPr="000C3620">
        <w:rPr>
          <w:color w:val="auto"/>
          <w:lang w:val="uz-Cyrl-UZ"/>
        </w:rPr>
        <w:tab/>
        <w:t>Фойдаланувчилар молиявий ҳисоботлар аудитидан олинган ишончни нотўғри тушуниши мумкинми, ва агар шундай бўлса,</w:t>
      </w:r>
    </w:p>
    <w:p w14:paraId="6EC48216" w14:textId="77777777" w:rsidR="00FB35F4" w:rsidRPr="000C3620" w:rsidRDefault="00FB35F4" w:rsidP="00255C97">
      <w:pPr>
        <w:pStyle w:val="23"/>
        <w:tabs>
          <w:tab w:val="clear" w:pos="1240"/>
          <w:tab w:val="left" w:pos="1094"/>
          <w:tab w:val="left" w:pos="1267"/>
        </w:tabs>
        <w:spacing w:before="0" w:after="160" w:line="240" w:lineRule="auto"/>
        <w:rPr>
          <w:color w:val="auto"/>
          <w:lang w:val="uz-Cyrl-UZ"/>
        </w:rPr>
      </w:pPr>
      <w:r w:rsidRPr="000C3620">
        <w:rPr>
          <w:color w:val="auto"/>
          <w:lang w:val="uz-Cyrl-UZ"/>
        </w:rPr>
        <w:t>(b)</w:t>
      </w:r>
      <w:r w:rsidRPr="000C3620">
        <w:rPr>
          <w:color w:val="auto"/>
          <w:lang w:val="uz-Cyrl-UZ"/>
        </w:rPr>
        <w:tab/>
        <w:t>Аудиторлик хулосасидаги қўшимча тушунтириш мумкин бўлган нотўғри тушунишни камайтира оладими.</w:t>
      </w:r>
    </w:p>
    <w:p w14:paraId="03BF885F" w14:textId="77777777" w:rsidR="00FB35F4" w:rsidRPr="000C3620" w:rsidRDefault="00FB35F4" w:rsidP="00255C97">
      <w:pPr>
        <w:pStyle w:val="BodyTextIndended"/>
        <w:spacing w:before="0" w:after="160" w:line="240" w:lineRule="auto"/>
        <w:ind w:left="547"/>
        <w:rPr>
          <w:color w:val="auto"/>
          <w:lang w:val="uz-Cyrl-UZ"/>
        </w:rPr>
      </w:pPr>
      <w:r w:rsidRPr="000C3620">
        <w:rPr>
          <w:color w:val="auto"/>
          <w:lang w:val="uz-Cyrl-UZ"/>
        </w:rPr>
        <w:t>Агар аудитор аудиторлик хулосасидаги қўшимча тушунтириш мумкин бўлган нотўғри тушунишни камайтира олмайди деган хулосага келса, 210-сон АХС аудитордан аудит топшириғини қабул қилмасликни талаб қилади, қонун ёки норматив ҳужжатлар шундай қилишни талаб қилмаса. 210-сон АХСга мувофиқ, бундай қонун ёки норматив ҳужжатларга мувофиқ ўтказилган аудит АХСларга мувофиқ эмас. Шунга кўра, аудитор аудиторлик хулосасида аудит Аудитнинг халқаро стандартларига мувофиқ ўтказилганлигига ҳар қандай ҳаволани киритмайди.</w:t>
      </w:r>
      <w:r w:rsidRPr="000C3620">
        <w:rPr>
          <w:rStyle w:val="cssup"/>
          <w:rFonts w:eastAsiaTheme="majorEastAsia"/>
          <w:color w:val="auto"/>
          <w:lang w:val="uz-Cyrl-UZ"/>
        </w:rPr>
        <w:footnoteReference w:id="41"/>
      </w:r>
      <w:r w:rsidRPr="000C3620">
        <w:rPr>
          <w:color w:val="auto"/>
          <w:lang w:val="uz-Cyrl-UZ"/>
        </w:rPr>
        <w:t xml:space="preserve"> </w:t>
      </w:r>
    </w:p>
    <w:p w14:paraId="65DF5A15" w14:textId="77777777" w:rsidR="00796C53" w:rsidRPr="000C3620" w:rsidRDefault="00796C53" w:rsidP="00255C97">
      <w:pPr>
        <w:pStyle w:val="ListA"/>
        <w:spacing w:before="0" w:after="160" w:line="240" w:lineRule="auto"/>
        <w:jc w:val="left"/>
        <w:rPr>
          <w:color w:val="auto"/>
          <w:spacing w:val="-4"/>
          <w:lang w:val="uz-Cyrl-UZ"/>
        </w:rPr>
      </w:pPr>
      <w:r w:rsidRPr="000C3620">
        <w:rPr>
          <w:color w:val="auto"/>
          <w:spacing w:val="-4"/>
          <w:lang w:val="uz-Cyrl-UZ"/>
        </w:rPr>
        <w:t>Давлат секторидаги ташкилотларга хос жиҳатлар</w:t>
      </w:r>
    </w:p>
    <w:p w14:paraId="448FD2F6"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A76.</w:t>
      </w:r>
      <w:r w:rsidRPr="000C3620">
        <w:rPr>
          <w:color w:val="auto"/>
          <w:lang w:val="uz-Cyrl-UZ"/>
        </w:rPr>
        <w:tab/>
        <w:t>Давлат секторидаги ташкилотлар аудиторлари шунингдек қонун ёки норматив ҳужжатларга мувофиқ аудиторлик хулосасида ёки қўшимча ҳисоботда маълум масалалар ҳақида оммага ҳисобот бериш имкониятига эга бўлиши мумкин, бу 701-сон АХС мақсадларига мос маълумотларни ўз ичига олиши мумкин. Бундай ҳолатларда, аудитор 701-сон АХСда талаб қилинган аудиторлик хулосасидаги аудитнинг асосий масалалари ҳақидаги маълумотнинг айрим жиҳатларини мослаштириши ёки аудиторлик хулосасида масаланинг қўшимча ҳисоботдаги тавсифига ҳавола киритиши керак бўлиши мумкин.</w:t>
      </w:r>
    </w:p>
    <w:p w14:paraId="5C9D0075" w14:textId="77777777" w:rsidR="00796C53" w:rsidRPr="000C3620" w:rsidRDefault="00796C53" w:rsidP="00255C97">
      <w:pPr>
        <w:pStyle w:val="ListA"/>
        <w:spacing w:before="0" w:after="160" w:line="240" w:lineRule="auto"/>
        <w:ind w:left="0" w:firstLine="0"/>
        <w:jc w:val="left"/>
        <w:rPr>
          <w:i/>
          <w:iCs/>
          <w:color w:val="auto"/>
          <w:spacing w:val="-4"/>
          <w:lang w:val="uz-Cyrl-UZ"/>
        </w:rPr>
      </w:pPr>
      <w:r w:rsidRPr="000C3620">
        <w:rPr>
          <w:i/>
          <w:iCs/>
          <w:color w:val="auto"/>
          <w:spacing w:val="-4"/>
          <w:lang w:val="uz-Cyrl-UZ"/>
        </w:rPr>
        <w:t xml:space="preserve">Муайян юрисдикциянинг аудит стандартларига ва Аудитнинг халқаро стандартларига мувофиқ ўтказилган аудитлар учун аудиторлик хулосаси </w:t>
      </w:r>
      <w:r w:rsidRPr="000C3620">
        <w:rPr>
          <w:color w:val="auto"/>
          <w:spacing w:val="-4"/>
          <w:lang w:val="uz-Cyrl-UZ"/>
        </w:rPr>
        <w:t>(51-бандга қаранг)</w:t>
      </w:r>
    </w:p>
    <w:p w14:paraId="0E276139" w14:textId="77777777" w:rsidR="00FB35F4" w:rsidRPr="000C3620" w:rsidRDefault="00FB35F4" w:rsidP="00255C97">
      <w:pPr>
        <w:pStyle w:val="ListA"/>
        <w:spacing w:before="0" w:after="160" w:line="240" w:lineRule="auto"/>
        <w:rPr>
          <w:rStyle w:val="cssup"/>
          <w:color w:val="auto"/>
          <w:lang w:val="uz-Cyrl-UZ"/>
        </w:rPr>
      </w:pPr>
      <w:r w:rsidRPr="000C3620">
        <w:rPr>
          <w:color w:val="auto"/>
          <w:lang w:val="uz-Cyrl-UZ"/>
        </w:rPr>
        <w:t>A77.</w:t>
      </w:r>
      <w:r w:rsidRPr="000C3620">
        <w:rPr>
          <w:color w:val="auto"/>
          <w:lang w:val="uz-Cyrl-UZ"/>
        </w:rPr>
        <w:tab/>
        <w:t>Аудитор тегишли миллий аудит стандартларига риоя қилишдан ташқари, аудитга тегишли ҳар бир АХСга риоя қилганда, аудиторлик хулосасида аудит ҳам Аудитнинг халқаро стандартларига, ҳам миллий аудит стандартларига мувофиқ ўтказилганлигига ҳавола қилиши мумкин.</w:t>
      </w:r>
      <w:r w:rsidRPr="000C3620">
        <w:rPr>
          <w:rStyle w:val="cssup"/>
          <w:color w:val="auto"/>
          <w:lang w:val="uz-Cyrl-UZ"/>
        </w:rPr>
        <w:footnoteReference w:id="42"/>
      </w:r>
      <w:r w:rsidRPr="000C3620">
        <w:rPr>
          <w:rStyle w:val="cssup"/>
          <w:color w:val="auto"/>
          <w:lang w:val="uz-Cyrl-UZ"/>
        </w:rPr>
        <w:t xml:space="preserve"> </w:t>
      </w:r>
    </w:p>
    <w:p w14:paraId="17C97D95" w14:textId="77777777" w:rsidR="00FB35F4" w:rsidRPr="000C3620" w:rsidRDefault="00FB35F4" w:rsidP="00255C97">
      <w:pPr>
        <w:pStyle w:val="ListA"/>
        <w:spacing w:before="0" w:after="160" w:line="240" w:lineRule="auto"/>
        <w:rPr>
          <w:color w:val="auto"/>
          <w:lang w:val="uz-Cyrl-UZ"/>
        </w:rPr>
      </w:pPr>
      <w:r w:rsidRPr="000C3620">
        <w:rPr>
          <w:color w:val="auto"/>
          <w:lang w:val="uz-Cyrl-UZ"/>
        </w:rPr>
        <w:lastRenderedPageBreak/>
        <w:t>A78.</w:t>
      </w:r>
      <w:r w:rsidRPr="000C3620">
        <w:rPr>
          <w:color w:val="auto"/>
          <w:lang w:val="uz-Cyrl-UZ"/>
        </w:rPr>
        <w:tab/>
        <w:t>АХСлар ва миллий аудит стандартларидаги талаблар ўртасида аудиторни бошқача фикр шакллантиришига ёки муайян шароитларда АХСлар томонидан талаб қилинадиган Алоҳида масалалар бандини ёки Бошқа масалалар бандини киритмасликка олиб келадиган зиддият мавжуд бўлса, ҳам Аудитнинг халқаро стандартларига, ҳам миллий аудит стандартларига ҳавола қилиш ўринли эмас. Бундай ҳолатда, аудиторлик хулосаси фақат аудиторлик хулосаси тайёрланган аудит стандартларига (ё Аудитнинг халқаро стандартлари ёки миллий аудит стандартлари) ҳавола қилади.</w:t>
      </w:r>
    </w:p>
    <w:p w14:paraId="27E3879C" w14:textId="77777777" w:rsidR="00796C53" w:rsidRPr="000C3620" w:rsidRDefault="00796C53" w:rsidP="00255C97">
      <w:pPr>
        <w:pStyle w:val="ac"/>
        <w:spacing w:after="160"/>
        <w:rPr>
          <w:rFonts w:ascii="Times New Roman" w:hAnsi="Times New Roman" w:cs="Times New Roman"/>
          <w:sz w:val="20"/>
          <w:szCs w:val="20"/>
          <w:lang w:val="uz-Cyrl-UZ" w:eastAsia="en-IN"/>
        </w:rPr>
      </w:pPr>
      <w:r w:rsidRPr="000C3620">
        <w:rPr>
          <w:rFonts w:ascii="Times New Roman" w:hAnsi="Times New Roman" w:cs="Times New Roman"/>
          <w:b/>
          <w:bCs/>
          <w:spacing w:val="-4"/>
          <w:sz w:val="20"/>
          <w:szCs w:val="20"/>
          <w:lang w:val="uz-Cyrl-UZ"/>
        </w:rPr>
        <w:t xml:space="preserve">Молиявий ҳисоботлар билан бирга тақдим этилган қўшимча маълумотлар </w:t>
      </w:r>
      <w:r w:rsidRPr="000C3620">
        <w:rPr>
          <w:rFonts w:ascii="Times New Roman" w:hAnsi="Times New Roman" w:cs="Times New Roman"/>
          <w:spacing w:val="-4"/>
          <w:sz w:val="20"/>
          <w:szCs w:val="20"/>
          <w:lang w:val="uz-Cyrl-UZ"/>
        </w:rPr>
        <w:t>(53-54-бандларга қаранг)</w:t>
      </w:r>
    </w:p>
    <w:p w14:paraId="5ED63447"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A79.</w:t>
      </w:r>
      <w:r w:rsidRPr="000C3620">
        <w:rPr>
          <w:color w:val="auto"/>
          <w:lang w:val="uz-Cyrl-UZ"/>
        </w:rPr>
        <w:tab/>
        <w:t>Баъзи ҳолатларда, ташкилотдан қонун, норматив ҳужжатлар ёки стандартлар томонидан талаб қилиниши ёки у ихтиёрий равишда қўлланиладиган молиявий ҳисобот концептуал асослари томонидан талаб қилинмайдиган қўшимча маълумотларни молиявий ҳисоботлар билан бирга тақдим этишни танлаши мумкин. Масалан, қўшимча маълумотлар фойдаланувчининг қўлланиладиган молиявий ҳисобот концептуал асосларини тушунишини кучайтириш ёки муайян молиявий ҳисобот моддалари ҳақида қўшимча тушунтириш бериш учун тақдим этилиши мумкин. Бундай маълумотлар одатда ё қўшимча жадваллар ёки қўшимча изоҳлар шаклида тақдим этилади.</w:t>
      </w:r>
    </w:p>
    <w:p w14:paraId="5AA06201"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A80.</w:t>
      </w:r>
      <w:r w:rsidRPr="000C3620">
        <w:rPr>
          <w:color w:val="auto"/>
          <w:lang w:val="uz-Cyrl-UZ"/>
        </w:rPr>
        <w:tab/>
        <w:t>Ушбу АХСнинг 53-банди аудиторлик фикри ўзининг характери ёки қандай тақдим этилишига кўра молиявий ҳисоботларнинг ажралмас қисми бўлган қўшимча маълумотларни қамраб олишини тушунтиради. Бу баҳолаш профессионал мулоҳаза масаласидир. Мисол учун:</w:t>
      </w:r>
    </w:p>
    <w:p w14:paraId="55DCB4E0" w14:textId="77777777" w:rsidR="00FB35F4" w:rsidRPr="000C3620" w:rsidRDefault="00FB35F4" w:rsidP="00255C97">
      <w:pPr>
        <w:pStyle w:val="IFACBulletIndented1"/>
        <w:numPr>
          <w:ilvl w:val="0"/>
          <w:numId w:val="45"/>
        </w:numPr>
        <w:tabs>
          <w:tab w:val="left" w:pos="1094"/>
        </w:tabs>
        <w:spacing w:before="0" w:after="160" w:line="240" w:lineRule="auto"/>
        <w:ind w:left="1094" w:hanging="547"/>
        <w:rPr>
          <w:color w:val="auto"/>
          <w:lang w:val="uz-Cyrl-UZ"/>
        </w:rPr>
      </w:pPr>
      <w:r w:rsidRPr="000C3620">
        <w:rPr>
          <w:color w:val="auto"/>
          <w:lang w:val="uz-Cyrl-UZ"/>
        </w:rPr>
        <w:t>Молиявий ҳисоботларга изоҳлар молиявий ҳисоботлар бошқа молиявий ҳисобот концептуал асосларига қанчалик мувофиқлигини тушунтиришни ёки мувофиқлаштиришни ўз ичига олганда, аудитор буни молиявий ҳисоботлардан аниқ ажратиб бўлмайдиган қўшимча маълумот деб ҳисоблаши мумкин. Аудиторлик фикри шунингдек молиявий ҳисоботлардан ўзаро ҳавола қилинган изоҳлар ёки қўшимча жадвалларни ҳам қамраб олади.</w:t>
      </w:r>
    </w:p>
    <w:p w14:paraId="0F13E087" w14:textId="77777777" w:rsidR="00FB35F4" w:rsidRPr="000C3620" w:rsidRDefault="00FB35F4" w:rsidP="00255C97">
      <w:pPr>
        <w:pStyle w:val="IFACBulletIndented1"/>
        <w:numPr>
          <w:ilvl w:val="0"/>
          <w:numId w:val="45"/>
        </w:numPr>
        <w:tabs>
          <w:tab w:val="left" w:pos="1094"/>
        </w:tabs>
        <w:spacing w:before="0" w:after="160" w:line="240" w:lineRule="auto"/>
        <w:rPr>
          <w:color w:val="auto"/>
          <w:lang w:val="uz-Cyrl-UZ"/>
        </w:rPr>
      </w:pPr>
      <w:r w:rsidRPr="000C3620">
        <w:rPr>
          <w:color w:val="auto"/>
          <w:lang w:val="uz-Cyrl-UZ"/>
        </w:rPr>
        <w:t>Харажатларнинг муайян моддаларини очиб берувчи қўшимча фойда ва зарар ҳисоботи молиявий ҳисоботларга Илова сифатида киритилган алоҳида жадвал сифатида ёритиб берилганда, аудитор буни молиявий ҳисоботлардан аниқ ажратиш мумкин бўлган қўшимча маълумот деб ҳисоблаши мумкин.</w:t>
      </w:r>
    </w:p>
    <w:p w14:paraId="089944C8"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A81.</w:t>
      </w:r>
      <w:r w:rsidRPr="000C3620">
        <w:rPr>
          <w:color w:val="auto"/>
          <w:lang w:val="uz-Cyrl-UZ"/>
        </w:rPr>
        <w:tab/>
        <w:t>Аудиторлик фикри билан қамраб олинган қўшимча маълумотларга аудиторлик хулосасида аудиторлик хулосасидаги молиявий ҳисоботларни ташкил этувчи ҳисоботлар тавсифида изоҳларга ҳавола етарли бўлганда, махсус ҳавола қилиш талаб қилинмайди.</w:t>
      </w:r>
    </w:p>
    <w:p w14:paraId="7AF066CC"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A82.</w:t>
      </w:r>
      <w:r w:rsidRPr="000C3620">
        <w:rPr>
          <w:color w:val="auto"/>
          <w:lang w:val="uz-Cyrl-UZ"/>
        </w:rPr>
        <w:tab/>
        <w:t>Қонун ёки норматив ҳужжатлар қўшимча маълумотларни аудитдан ўтказишни талаб қилмаслиги мумкин, ва раҳбарият аудитордан қўшимча маълумотларни молиявий ҳисоботлар аудити доирасига киритмасликни сўрашга қарор қилиши мумкин.</w:t>
      </w:r>
    </w:p>
    <w:p w14:paraId="73A49E83"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A83.</w:t>
      </w:r>
      <w:r w:rsidRPr="000C3620">
        <w:rPr>
          <w:color w:val="auto"/>
          <w:lang w:val="uz-Cyrl-UZ"/>
        </w:rPr>
        <w:tab/>
        <w:t>Аудитдан ўтказилмаган қўшимча маълумотлар аудиторнинг фикри билан қамраб олингандек талқин қилиниши мумкин бўлган тарзда тақдим этилганлигини аудиторлик баҳолаши, масалан, бу маълумотлар молиявий ҳисоботлар ва ҳар қандай аудитдан ўтказилган қўшимча маълумотларга нисбатан қаерда тақдим этилганлигини, ва улар "аудитдан ўтказилмаган" деб аниқ белгиланганлигини ўз ичига олади.</w:t>
      </w:r>
    </w:p>
    <w:p w14:paraId="0D61F1EB" w14:textId="77777777" w:rsidR="00FB35F4" w:rsidRPr="000C3620" w:rsidRDefault="00FB35F4" w:rsidP="00255C97">
      <w:pPr>
        <w:pStyle w:val="ListA"/>
        <w:spacing w:before="0" w:after="160" w:line="240" w:lineRule="auto"/>
        <w:rPr>
          <w:color w:val="auto"/>
          <w:lang w:val="uz-Cyrl-UZ"/>
        </w:rPr>
      </w:pPr>
      <w:r w:rsidRPr="000C3620">
        <w:rPr>
          <w:color w:val="auto"/>
          <w:lang w:val="uz-Cyrl-UZ"/>
        </w:rPr>
        <w:t>A84.</w:t>
      </w:r>
      <w:r w:rsidRPr="000C3620">
        <w:rPr>
          <w:color w:val="auto"/>
          <w:lang w:val="uz-Cyrl-UZ"/>
        </w:rPr>
        <w:tab/>
        <w:t>Раҳбарият аудиторлик фикри билан қамраб олингандек талқин қилиниши мумкин бўлган аудитдан ўтказилмаган қўшимча маълумотларнинг тақдим этилишини, масалан, қуйидагича ўзгартириши мумкин:</w:t>
      </w:r>
    </w:p>
    <w:p w14:paraId="018A6E43" w14:textId="77777777" w:rsidR="00FB35F4" w:rsidRPr="000C3620" w:rsidRDefault="00FB35F4" w:rsidP="00255C97">
      <w:pPr>
        <w:pStyle w:val="IFACBulletIndented1"/>
        <w:numPr>
          <w:ilvl w:val="0"/>
          <w:numId w:val="45"/>
        </w:numPr>
        <w:tabs>
          <w:tab w:val="left" w:pos="708"/>
        </w:tabs>
        <w:spacing w:before="0" w:after="160" w:line="240" w:lineRule="auto"/>
        <w:ind w:left="1134" w:hanging="567"/>
        <w:rPr>
          <w:color w:val="auto"/>
          <w:lang w:val="uz-Cyrl-UZ"/>
        </w:rPr>
      </w:pPr>
      <w:r w:rsidRPr="000C3620">
        <w:rPr>
          <w:color w:val="auto"/>
          <w:lang w:val="uz-Cyrl-UZ"/>
        </w:rPr>
        <w:t>Молиявий ҳисоботлардан аудитдан ўтказилмаган қўшимча жадвалларга ёки аудитдан ўтказилмаган изоҳларга ҳар қандай ўзаро ҳаволаларни олиб ташлаш, шу тариқа аудитдан ўтказилган ва аудитдан ўтказилмаган маълумотлар ўртасидаги чегара етарлича аниқ бўлади.</w:t>
      </w:r>
    </w:p>
    <w:p w14:paraId="36B4A20F" w14:textId="77777777" w:rsidR="00FB35F4" w:rsidRPr="000C3620" w:rsidRDefault="00FB35F4" w:rsidP="00255C97">
      <w:pPr>
        <w:pStyle w:val="IFACBulletIndented1"/>
        <w:numPr>
          <w:ilvl w:val="0"/>
          <w:numId w:val="45"/>
        </w:numPr>
        <w:tabs>
          <w:tab w:val="left" w:pos="708"/>
        </w:tabs>
        <w:spacing w:before="0" w:after="160" w:line="240" w:lineRule="auto"/>
        <w:ind w:left="1134" w:hanging="567"/>
        <w:rPr>
          <w:color w:val="auto"/>
          <w:lang w:val="uz-Cyrl-UZ"/>
        </w:rPr>
      </w:pPr>
      <w:r w:rsidRPr="000C3620">
        <w:rPr>
          <w:color w:val="auto"/>
          <w:lang w:val="uz-Cyrl-UZ"/>
        </w:rPr>
        <w:t>Аудитдан ўтказилмаган қўшимча маълумотларни молиявий ҳисоботлардан ташқарига жойлаштириш ёки, агар бу шароитларда имконсиз бўлса, камида аудитдан ўтказилмаган изоҳларни молиявий ҳисоботларга талаб қилинадиган изоҳларнинг охирида бирга жойлаштириш ва уларни аудитдан ўтказилмаган деб аниқ белгилаш. Аудитдан ўтказилган изоҳлар билан аралаштирилган аудитдан ўтказилмаган изоҳлар аудитдан ўтказилган сифатида нотўғри талқин қилиниши мумкин.</w:t>
      </w:r>
    </w:p>
    <w:p w14:paraId="4AB9E940" w14:textId="77777777" w:rsidR="00FB35F4" w:rsidRPr="000C3620" w:rsidRDefault="00FB35F4" w:rsidP="00255C97">
      <w:pPr>
        <w:pStyle w:val="ListA"/>
        <w:spacing w:before="0" w:after="160" w:line="240" w:lineRule="auto"/>
        <w:rPr>
          <w:b/>
          <w:bCs/>
          <w:color w:val="auto"/>
          <w:spacing w:val="-4"/>
          <w:lang w:val="uz-Cyrl-UZ"/>
        </w:rPr>
      </w:pPr>
      <w:r w:rsidRPr="000C3620">
        <w:rPr>
          <w:color w:val="auto"/>
          <w:lang w:val="uz-Cyrl-UZ"/>
        </w:rPr>
        <w:t>A85.</w:t>
      </w:r>
      <w:r w:rsidRPr="000C3620">
        <w:rPr>
          <w:color w:val="auto"/>
          <w:lang w:val="uz-Cyrl-UZ"/>
        </w:rPr>
        <w:tab/>
        <w:t>Қўшимча маълумотларнинг аудитдан ўтказилмаганлиги факти аудиторни 720-сон АХС (Қайта таҳрирланган)да тавсифланган жавобгарликлардан озод қилмайди.</w:t>
      </w:r>
    </w:p>
    <w:p w14:paraId="59360C59" w14:textId="77777777" w:rsidR="00CC0B15" w:rsidRPr="000C3620" w:rsidRDefault="00CC0B15" w:rsidP="00255C97">
      <w:pPr>
        <w:rPr>
          <w:rFonts w:ascii="Times New Roman" w:hAnsi="Times New Roman" w:cs="Times New Roman"/>
          <w:sz w:val="20"/>
          <w:szCs w:val="20"/>
          <w:lang w:val="uz-Cyrl-UZ"/>
        </w:rPr>
        <w:sectPr w:rsidR="00CC0B15" w:rsidRPr="000C3620" w:rsidSect="00255C97">
          <w:headerReference w:type="default" r:id="rId9"/>
          <w:footerReference w:type="default" r:id="rId10"/>
          <w:pgSz w:w="11906" w:h="16838"/>
          <w:pgMar w:top="851" w:right="851" w:bottom="851" w:left="1134" w:header="567" w:footer="567" w:gutter="0"/>
          <w:cols w:space="708"/>
          <w:docGrid w:linePitch="360"/>
        </w:sectPr>
      </w:pPr>
    </w:p>
    <w:p w14:paraId="098492D8" w14:textId="77777777" w:rsidR="00FB35F4" w:rsidRPr="000C3620" w:rsidRDefault="00FB35F4" w:rsidP="00255C97">
      <w:pPr>
        <w:pStyle w:val="Appendix"/>
        <w:spacing w:after="160" w:line="240" w:lineRule="auto"/>
        <w:rPr>
          <w:color w:val="auto"/>
          <w:sz w:val="20"/>
          <w:szCs w:val="20"/>
          <w:lang w:val="uz-Cyrl-UZ"/>
        </w:rPr>
      </w:pPr>
      <w:r w:rsidRPr="000C3620">
        <w:rPr>
          <w:color w:val="auto"/>
          <w:sz w:val="20"/>
          <w:szCs w:val="20"/>
          <w:lang w:val="uz-Cyrl-UZ"/>
        </w:rPr>
        <w:lastRenderedPageBreak/>
        <w:t>Илова</w:t>
      </w:r>
    </w:p>
    <w:p w14:paraId="3E021A26" w14:textId="77777777" w:rsidR="00FB35F4" w:rsidRPr="000C3620" w:rsidRDefault="00FB35F4" w:rsidP="00255C97">
      <w:pPr>
        <w:pStyle w:val="ac"/>
        <w:spacing w:after="160" w:line="240" w:lineRule="auto"/>
        <w:jc w:val="right"/>
        <w:rPr>
          <w:rFonts w:ascii="Times New Roman" w:eastAsia="Times New Roman" w:hAnsi="Times New Roman" w:cs="Times New Roman"/>
          <w:sz w:val="20"/>
          <w:szCs w:val="20"/>
          <w:lang w:val="uz-Cyrl-UZ" w:eastAsia="en-IN"/>
        </w:rPr>
      </w:pPr>
      <w:r w:rsidRPr="000C3620">
        <w:rPr>
          <w:rFonts w:ascii="Times New Roman" w:eastAsia="Times New Roman" w:hAnsi="Times New Roman" w:cs="Times New Roman"/>
          <w:sz w:val="20"/>
          <w:szCs w:val="20"/>
          <w:lang w:val="uz-Cyrl-UZ" w:eastAsia="en-IN"/>
        </w:rPr>
        <w:t>(A19-бандга қаранг)</w:t>
      </w:r>
    </w:p>
    <w:p w14:paraId="71B1E7B0"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Молиявий ҳисоботлар бўйича мустақил аудитор хулосаларининг намуналари</w:t>
      </w:r>
    </w:p>
    <w:p w14:paraId="51123A81" w14:textId="77777777" w:rsidR="00FB35F4" w:rsidRPr="000C3620" w:rsidRDefault="00FB35F4" w:rsidP="00255C97">
      <w:pPr>
        <w:pStyle w:val="IFACBullet1"/>
        <w:tabs>
          <w:tab w:val="clear" w:pos="547"/>
          <w:tab w:val="left" w:pos="708"/>
        </w:tabs>
        <w:spacing w:before="0" w:after="160" w:line="240" w:lineRule="auto"/>
        <w:ind w:left="426" w:hanging="426"/>
        <w:textAlignment w:val="auto"/>
        <w:rPr>
          <w:bCs/>
          <w:color w:val="auto"/>
          <w:lang w:val="uz-Cyrl-UZ"/>
        </w:rPr>
      </w:pPr>
      <w:r w:rsidRPr="000C3620">
        <w:rPr>
          <w:bCs/>
          <w:color w:val="auto"/>
          <w:lang w:val="uz-Cyrl-UZ"/>
        </w:rPr>
        <w:t>1-намуна: Ҳаққоний тақдим этиш концептуал асосларига мувофиқ тайёрланган Листингга кирган ташкилотнинг молиявий ҳисоботлари бўйича аудиторлик хулосаси</w:t>
      </w:r>
    </w:p>
    <w:p w14:paraId="435B5289" w14:textId="77777777" w:rsidR="00FB35F4" w:rsidRPr="000C3620" w:rsidRDefault="00FB35F4" w:rsidP="00255C97">
      <w:pPr>
        <w:pStyle w:val="IFACBullet1"/>
        <w:tabs>
          <w:tab w:val="clear" w:pos="547"/>
          <w:tab w:val="left" w:pos="708"/>
        </w:tabs>
        <w:spacing w:before="0" w:after="160" w:line="240" w:lineRule="auto"/>
        <w:ind w:left="426" w:hanging="426"/>
        <w:textAlignment w:val="auto"/>
        <w:rPr>
          <w:bCs/>
          <w:color w:val="auto"/>
          <w:lang w:val="uz-Cyrl-UZ"/>
        </w:rPr>
      </w:pPr>
      <w:r w:rsidRPr="000C3620">
        <w:rPr>
          <w:bCs/>
          <w:color w:val="auto"/>
          <w:lang w:val="uz-Cyrl-UZ"/>
        </w:rPr>
        <w:t>2-намуна: Ҳаққоний тақдим этиш концептуал асосларига мувофиқ тайёрланган Листингга кирган ташкилотнинг консолидациялашган молиявий ҳисоботлари бўйича аудиторлик хулосаси</w:t>
      </w:r>
    </w:p>
    <w:p w14:paraId="217A2C49" w14:textId="77777777" w:rsidR="00FB35F4" w:rsidRPr="000C3620" w:rsidRDefault="00FB35F4" w:rsidP="00255C97">
      <w:pPr>
        <w:pStyle w:val="IFACBullet1"/>
        <w:tabs>
          <w:tab w:val="clear" w:pos="547"/>
          <w:tab w:val="left" w:pos="708"/>
        </w:tabs>
        <w:spacing w:before="0" w:after="160" w:line="240" w:lineRule="auto"/>
        <w:ind w:left="426" w:hanging="426"/>
        <w:textAlignment w:val="auto"/>
        <w:rPr>
          <w:bCs/>
          <w:color w:val="auto"/>
          <w:lang w:val="uz-Cyrl-UZ"/>
        </w:rPr>
      </w:pPr>
      <w:r w:rsidRPr="000C3620">
        <w:rPr>
          <w:bCs/>
          <w:color w:val="auto"/>
          <w:lang w:val="uz-Cyrl-UZ"/>
        </w:rPr>
        <w:t>3-намуна: Ҳаққоний тақдим этиш концептуал асосларига мувофиқ тайёрланган Листингга кирган ташкилотдан бошқа ташкилотнинг молиявий ҳисоботлари бўйича аудиторлик хулосаси (тегишли органнинг веб-сайтида жойлашган материалга ҳавола қилингани ҳолда)</w:t>
      </w:r>
    </w:p>
    <w:p w14:paraId="6701B02D" w14:textId="77777777" w:rsidR="000C3620" w:rsidRPr="000C3620" w:rsidRDefault="00FB35F4" w:rsidP="00255C97">
      <w:pPr>
        <w:pStyle w:val="IFACBullet1"/>
        <w:tabs>
          <w:tab w:val="clear" w:pos="547"/>
          <w:tab w:val="left" w:pos="708"/>
        </w:tabs>
        <w:spacing w:before="0" w:after="160" w:line="240" w:lineRule="auto"/>
        <w:ind w:left="426" w:hanging="426"/>
        <w:textAlignment w:val="auto"/>
        <w:rPr>
          <w:bCs/>
          <w:color w:val="auto"/>
          <w:lang w:val="uz-Cyrl-UZ"/>
        </w:rPr>
        <w:sectPr w:rsidR="000C3620" w:rsidRPr="000C3620" w:rsidSect="00255C97">
          <w:headerReference w:type="default" r:id="rId11"/>
          <w:footerReference w:type="default" r:id="rId12"/>
          <w:pgSz w:w="11906" w:h="16838"/>
          <w:pgMar w:top="851" w:right="851" w:bottom="851" w:left="1134" w:header="567" w:footer="567" w:gutter="0"/>
          <w:cols w:space="708"/>
          <w:docGrid w:linePitch="360"/>
        </w:sectPr>
      </w:pPr>
      <w:r w:rsidRPr="000C3620">
        <w:rPr>
          <w:bCs/>
          <w:color w:val="auto"/>
          <w:lang w:val="uz-Cyrl-UZ"/>
        </w:rPr>
        <w:t>4-намуна: Умумий мақсадли мувофиқлик концептуал асосларига мувофиқ тайёрланган листингга кирган ташкилотдан бошқа ташкилотнинг молиявий ҳисоботлари бўйича аудиторлик хулосаси</w:t>
      </w:r>
    </w:p>
    <w:p w14:paraId="46D0AF60" w14:textId="77777777" w:rsidR="00FB35F4" w:rsidRPr="000C3620" w:rsidRDefault="00FB35F4" w:rsidP="00255C97">
      <w:pPr>
        <w:pStyle w:val="IFACBullet1"/>
        <w:numPr>
          <w:ilvl w:val="0"/>
          <w:numId w:val="0"/>
        </w:numPr>
        <w:tabs>
          <w:tab w:val="clear" w:pos="547"/>
          <w:tab w:val="left" w:pos="708"/>
        </w:tabs>
        <w:spacing w:before="0" w:after="160" w:line="240" w:lineRule="auto"/>
        <w:ind w:left="426"/>
        <w:textAlignment w:val="auto"/>
        <w:rPr>
          <w:bCs/>
          <w:color w:val="auto"/>
          <w:lang w:val="uz-Cyrl-UZ"/>
        </w:rPr>
      </w:pPr>
    </w:p>
    <w:p w14:paraId="4EE4C779" w14:textId="77777777" w:rsidR="00FB35F4" w:rsidRPr="000C3620" w:rsidRDefault="00FB35F4" w:rsidP="00255C97">
      <w:pPr>
        <w:pStyle w:val="Tablebody"/>
        <w:pBdr>
          <w:top w:val="single" w:sz="4" w:space="1" w:color="auto"/>
          <w:left w:val="single" w:sz="4" w:space="4" w:color="auto"/>
          <w:bottom w:val="single" w:sz="4" w:space="1" w:color="auto"/>
          <w:right w:val="single" w:sz="4" w:space="4" w:color="auto"/>
        </w:pBdr>
        <w:spacing w:before="0" w:after="160" w:line="240" w:lineRule="auto"/>
        <w:rPr>
          <w:rStyle w:val="csubl"/>
          <w:color w:val="auto"/>
          <w:u w:val="single"/>
          <w:lang w:val="uz-Cyrl-UZ"/>
        </w:rPr>
      </w:pPr>
      <w:r w:rsidRPr="000C3620">
        <w:rPr>
          <w:rStyle w:val="csubl"/>
          <w:color w:val="auto"/>
          <w:u w:val="single"/>
          <w:lang w:val="uz-Cyrl-UZ"/>
        </w:rPr>
        <w:t>1-намуна – Ҳаққоний тақдим этиш концептуал асосларига мувофиқ тайёрланган Листингга кирган ташкилотнинг молиявий ҳисоботлари бўйича аудиторлик хулосаси</w:t>
      </w:r>
    </w:p>
    <w:p w14:paraId="39C53F61" w14:textId="77777777" w:rsidR="00FB35F4" w:rsidRPr="000C3620" w:rsidRDefault="00FB35F4" w:rsidP="00255C97">
      <w:pPr>
        <w:pStyle w:val="Tablebody"/>
        <w:pBdr>
          <w:top w:val="single" w:sz="4" w:space="1" w:color="auto"/>
          <w:left w:val="single" w:sz="4" w:space="4" w:color="auto"/>
          <w:bottom w:val="single" w:sz="4" w:space="1" w:color="auto"/>
          <w:right w:val="single" w:sz="4" w:space="4" w:color="auto"/>
        </w:pBdr>
        <w:spacing w:before="0" w:after="160" w:line="240" w:lineRule="auto"/>
        <w:rPr>
          <w:rStyle w:val="csbl"/>
          <w:color w:val="auto"/>
          <w:lang w:val="uz-Cyrl-UZ"/>
        </w:rPr>
      </w:pPr>
      <w:r w:rsidRPr="000C3620">
        <w:rPr>
          <w:rStyle w:val="csbl"/>
          <w:color w:val="auto"/>
          <w:lang w:val="uz-Cyrl-UZ"/>
        </w:rPr>
        <w:t>Ушбу намунавий аудиторлик хулосаси учун қуйидаги ҳолатлар тахмин қилинган:</w:t>
      </w:r>
    </w:p>
    <w:p w14:paraId="5F1D3E95"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351"/>
        <w:rPr>
          <w:rStyle w:val="csbl"/>
          <w:color w:val="auto"/>
          <w:lang w:val="uz-Cyrl-UZ"/>
        </w:rPr>
      </w:pPr>
      <w:r w:rsidRPr="000C3620">
        <w:rPr>
          <w:rStyle w:val="csbl"/>
          <w:color w:val="auto"/>
          <w:lang w:val="uz-Cyrl-UZ"/>
        </w:rPr>
        <w:t>Ҳаққоний тақдим этиш концептуал асосларидан фойдаланган ҳолда Листингга кирган ташкилотнинг молиявий ҳисоботларининг тўлиқ тўпламининг аудити. Аудит гуруҳ аудити эмас (яъни, 600-сон АХС (Қайта таҳрирланган) қўлланилмайди).</w:t>
      </w:r>
    </w:p>
    <w:p w14:paraId="7FF6CBDE"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351"/>
        <w:rPr>
          <w:rStyle w:val="csbl"/>
          <w:color w:val="auto"/>
          <w:lang w:val="uz-Cyrl-UZ"/>
        </w:rPr>
      </w:pPr>
      <w:r w:rsidRPr="000C3620">
        <w:rPr>
          <w:rStyle w:val="csbl"/>
          <w:color w:val="auto"/>
          <w:lang w:val="uz-Cyrl-UZ"/>
        </w:rPr>
        <w:t>Молиявий ҳисоботлар ташкилот раҳбарияти томонидан Халқаро бухгалтерия стандартлари кенгаши томонидан чиқарилган МҲХСларга (умумий мақсадли концептуал асосларга) мувофиқ тайёрланган.</w:t>
      </w:r>
    </w:p>
    <w:p w14:paraId="39F7F983"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351"/>
        <w:rPr>
          <w:rStyle w:val="csbl"/>
          <w:color w:val="auto"/>
          <w:lang w:val="uz-Cyrl-UZ"/>
        </w:rPr>
      </w:pPr>
      <w:r w:rsidRPr="000C3620">
        <w:rPr>
          <w:rStyle w:val="csbl"/>
          <w:color w:val="auto"/>
          <w:lang w:val="uz-Cyrl-UZ"/>
        </w:rPr>
        <w:t>Аудит топшириғи шартлари 210-сон АХСдаги молиявий ҳисоботлар учун раҳбариятнинг жавобгарлиги тавсифини акс эттиради.</w:t>
      </w:r>
    </w:p>
    <w:p w14:paraId="792BE5C9"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351"/>
        <w:rPr>
          <w:rStyle w:val="csbl"/>
          <w:color w:val="auto"/>
          <w:lang w:val="uz-Cyrl-UZ"/>
        </w:rPr>
      </w:pPr>
      <w:r w:rsidRPr="000C3620">
        <w:rPr>
          <w:rStyle w:val="csbl"/>
          <w:color w:val="auto"/>
          <w:lang w:val="uz-Cyrl-UZ"/>
        </w:rPr>
        <w:t>Аудитор олинган аудит далилларига асосланиб модификацияланмаган (яъни, "тоза") фикр ўринли деган хулосага келган.</w:t>
      </w:r>
    </w:p>
    <w:p w14:paraId="241B5000"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351"/>
        <w:rPr>
          <w:rStyle w:val="csbl"/>
          <w:color w:val="auto"/>
          <w:lang w:val="uz-Cyrl-UZ"/>
        </w:rPr>
      </w:pPr>
      <w:r w:rsidRPr="000C3620">
        <w:rPr>
          <w:rStyle w:val="csbl"/>
          <w:color w:val="auto"/>
          <w:lang w:val="uz-Cyrl-UZ"/>
        </w:rPr>
        <w:t xml:space="preserve">Аудитга қўлланиладиган тегишли ахлоқий талаблар Бухгалтерлар учун халқаро ахлоқ стандартлари кенгашининг </w:t>
      </w:r>
      <w:r w:rsidRPr="000C3620">
        <w:rPr>
          <w:rStyle w:val="csbl"/>
          <w:i/>
          <w:iCs/>
          <w:color w:val="auto"/>
          <w:lang w:val="uz-Cyrl-UZ"/>
        </w:rPr>
        <w:t>Профессионал бухгалтерлар учун халқаро ахлоқ кодекси (Халқаро мустақиллик стандартларини ҳам қўшган ҳолда)</w:t>
      </w:r>
      <w:r w:rsidRPr="000C3620">
        <w:rPr>
          <w:rStyle w:val="csbl"/>
          <w:color w:val="auto"/>
          <w:lang w:val="uz-Cyrl-UZ"/>
        </w:rPr>
        <w:t xml:space="preserve"> (БХАСК Кодекси)га, жамоатчилик манфаатидаги ташкилотларнинг молиявий ҳисоботлари аудитига қўлланиладиган тарзда, шунингдек юрисдикциядаги аудитга тегишли ахлоқий талабларни ўз ичига олади, ва аудитор иккаласига ҳам ҳавола қилади. БХАСК Кодекси ва юрисдикциядаги аудитга тегишли ахлоқий талаблар жамоатчилик манфаатидаги ташкилотларнинг молиявий ҳисоботлари аудитига қўлланиладиган мустақиллик талабларини ўз ичига олади. Улар шунингдек аудитордан жамоатчилик манфаатидаги ташкилотларнинг молиявий ҳисоботлари аудитига қўлланиладиган мустақиллик талаблари қўлланилганлигини оммавий ошкор қилишни ҳам талаб қилади.</w:t>
      </w:r>
    </w:p>
    <w:p w14:paraId="46D8CCC4"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351"/>
        <w:rPr>
          <w:rStyle w:val="csbl"/>
          <w:color w:val="auto"/>
          <w:lang w:val="uz-Cyrl-UZ"/>
        </w:rPr>
      </w:pPr>
      <w:r w:rsidRPr="000C3620">
        <w:rPr>
          <w:rStyle w:val="csbl"/>
          <w:color w:val="auto"/>
          <w:lang w:val="uz-Cyrl-UZ"/>
        </w:rPr>
        <w:t>Олинган аудит далилларига асосланиб, аудитор 570-сон АХС (Қайта таҳрирланган)га мувофиқ ташкилотнинг фаолият узлуксизлигига аҳамиятли шубҳа туғдириши мумкин бўлган ҳодисалар ёки шарт-шароитларга боғлиқ муҳим ноаниқлик мавжуд эмас деган хулосага келган.</w:t>
      </w:r>
    </w:p>
    <w:p w14:paraId="063460F6"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351"/>
        <w:rPr>
          <w:rStyle w:val="csbl"/>
          <w:color w:val="auto"/>
          <w:lang w:val="uz-Cyrl-UZ"/>
        </w:rPr>
      </w:pPr>
      <w:r w:rsidRPr="000C3620">
        <w:rPr>
          <w:rStyle w:val="csbl"/>
          <w:color w:val="auto"/>
          <w:lang w:val="uz-Cyrl-UZ"/>
        </w:rPr>
        <w:t>Аудитнинг асосий масалалари 701-сон АХСга мувофиқ маълум қилинган.</w:t>
      </w:r>
    </w:p>
    <w:p w14:paraId="2278641B"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351"/>
        <w:rPr>
          <w:rStyle w:val="csbl"/>
          <w:color w:val="auto"/>
          <w:lang w:val="uz-Cyrl-UZ"/>
        </w:rPr>
      </w:pPr>
      <w:r w:rsidRPr="000C3620">
        <w:rPr>
          <w:rStyle w:val="csbl"/>
          <w:color w:val="auto"/>
          <w:lang w:val="uz-Cyrl-UZ"/>
        </w:rPr>
        <w:t>Аудитор аудиторлик хулосаси санасидан олдин барча бошқа маълумотларни олган ва ҳали бошқа маълумотларнинг муҳим бузиб кўрсатилишини аниқламаган.</w:t>
      </w:r>
    </w:p>
    <w:p w14:paraId="7FA5361F"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351"/>
        <w:rPr>
          <w:rStyle w:val="csbl"/>
          <w:color w:val="auto"/>
          <w:lang w:val="uz-Cyrl-UZ"/>
        </w:rPr>
      </w:pPr>
      <w:r w:rsidRPr="000C3620">
        <w:rPr>
          <w:rStyle w:val="csbl"/>
          <w:color w:val="auto"/>
          <w:lang w:val="uz-Cyrl-UZ"/>
        </w:rPr>
        <w:t>Молиявий ҳисоботларни назорат қилиш учун жавобгар шахслар молиявий ҳисоботларни тайёрлаш учун жавобгар бўлган шахслардан фарқ қилади.</w:t>
      </w:r>
    </w:p>
    <w:p w14:paraId="001A4D0F"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left" w:pos="708"/>
        </w:tabs>
        <w:spacing w:before="0" w:after="160" w:line="240" w:lineRule="auto"/>
        <w:ind w:left="351"/>
        <w:rPr>
          <w:color w:val="auto"/>
          <w:lang w:val="uz-Cyrl-UZ"/>
        </w:rPr>
      </w:pPr>
      <w:r w:rsidRPr="000C3620">
        <w:rPr>
          <w:rStyle w:val="csbl"/>
          <w:color w:val="auto"/>
          <w:lang w:val="uz-Cyrl-UZ"/>
        </w:rPr>
        <w:t>Молиявий ҳисоботлар аудитидан ташқари, аудитор маҳаллий қонун бўйича талаб қилинадиган бошқа хулоса бериш жавобгарликларига эга.</w:t>
      </w:r>
    </w:p>
    <w:p w14:paraId="0C0AED6D" w14:textId="77777777" w:rsidR="0001630B" w:rsidRDefault="0001630B" w:rsidP="00255C97">
      <w:pPr>
        <w:pStyle w:val="ListA"/>
        <w:spacing w:before="0" w:after="160" w:line="240" w:lineRule="auto"/>
        <w:jc w:val="left"/>
        <w:rPr>
          <w:b/>
          <w:bCs/>
          <w:color w:val="auto"/>
          <w:spacing w:val="-4"/>
          <w:lang w:val="uz-Cyrl-UZ"/>
        </w:rPr>
        <w:sectPr w:rsidR="0001630B" w:rsidSect="00255C97">
          <w:pgSz w:w="11906" w:h="16838"/>
          <w:pgMar w:top="851" w:right="851" w:bottom="851" w:left="1134" w:header="567" w:footer="567" w:gutter="0"/>
          <w:cols w:space="708"/>
          <w:docGrid w:linePitch="360"/>
        </w:sectPr>
      </w:pPr>
    </w:p>
    <w:p w14:paraId="1A433230"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lastRenderedPageBreak/>
        <w:t>МУСТАҚИЛ АУДИТОРНИНГ ХУЛОСАСИ</w:t>
      </w:r>
    </w:p>
    <w:p w14:paraId="1EE91726" w14:textId="77777777" w:rsidR="00FB35F4" w:rsidRPr="000C3620" w:rsidRDefault="00FB35F4" w:rsidP="00255C97">
      <w:pPr>
        <w:pStyle w:val="BodyText1"/>
        <w:spacing w:before="0" w:after="160" w:line="240" w:lineRule="auto"/>
        <w:rPr>
          <w:color w:val="auto"/>
          <w:lang w:val="uz-Cyrl-UZ"/>
        </w:rPr>
      </w:pPr>
      <w:r w:rsidRPr="000C3620">
        <w:rPr>
          <w:color w:val="auto"/>
          <w:lang w:val="uz-Cyrl-UZ"/>
        </w:rPr>
        <w:t>ABC Компанияси акциядорларига [ёки Бошқа тегишли манзил эгасига]</w:t>
      </w:r>
    </w:p>
    <w:p w14:paraId="6F29CE7A" w14:textId="77777777" w:rsidR="00FB35F4" w:rsidRPr="000C3620" w:rsidRDefault="00FB35F4" w:rsidP="00255C97">
      <w:pPr>
        <w:pStyle w:val="Heading2ChapterHeading"/>
        <w:spacing w:before="0" w:after="160" w:line="240" w:lineRule="auto"/>
        <w:rPr>
          <w:color w:val="auto"/>
          <w:sz w:val="20"/>
          <w:szCs w:val="20"/>
          <w:lang w:val="uz-Cyrl-UZ"/>
        </w:rPr>
      </w:pPr>
      <w:r w:rsidRPr="000C3620">
        <w:rPr>
          <w:color w:val="auto"/>
          <w:sz w:val="20"/>
          <w:szCs w:val="20"/>
          <w:lang w:val="uz-Cyrl-UZ"/>
        </w:rPr>
        <w:t>Молиявий ҳисоботлар аудити бўйича хулоса</w:t>
      </w:r>
      <w:r w:rsidR="0001630B">
        <w:rPr>
          <w:rStyle w:val="af0"/>
          <w:color w:val="auto"/>
          <w:sz w:val="20"/>
          <w:szCs w:val="20"/>
          <w:lang w:val="uz-Cyrl-UZ"/>
        </w:rPr>
        <w:footnoteReference w:customMarkFollows="1" w:id="43"/>
        <w:t>1</w:t>
      </w:r>
    </w:p>
    <w:p w14:paraId="31E31352"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Фикр</w:t>
      </w:r>
    </w:p>
    <w:p w14:paraId="6F690FB8"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 ABC Компанияси (Компания) молиявий ҳисоботларини аудитдан ўтказдик, улар 20X1 йил 31 декабр ҳолатига молиявий ҳолат тўғрисидаги ҳисобот, ва шу санада тугаган йил учун умумлашган даромад тўғрисидаги ҳисобот, хусусий капиталдаги ўзгаришлар тўғрисидаги ҳисобот ва пул оқимлари тўғрисидаги ҳисоботни, шунингдек муҳим ҳисоб сиёсати маълумотларини ҳам қўшган ҳолда, молиявий ҳисоботларга изоҳларни ўз ичига олади.</w:t>
      </w:r>
    </w:p>
    <w:p w14:paraId="2C8D0B5E"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Бизнинг фикримизча, илова қилинган молиявий ҳисоботлар Компаниянинг 20X1 йил 31 декабр ҳолатига молиявий ҳолатини, ва шу санада тугаган йил учун унинг молиявий натижалари ва пул оқимларини Халқаро бухгалтерия стандартлари кенгаши томонидан чиқарилган Молиявий ҳисоботнинг халқаро стандартларига (МҲХСлар) мувофиқ барча муҳим жиҳатларда ҳаққоний тақдим этади (ёки тўғри ва ҳаққоний тасаввур беради).</w:t>
      </w:r>
    </w:p>
    <w:p w14:paraId="39F9E300"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Фикр билдириш учун асос</w:t>
      </w:r>
    </w:p>
    <w:p w14:paraId="42864646"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Биз аудитни Аудитнинг халқаро стандартларига (АХСлар) мувофиқ ўтказдик. Бу стандартлар бўйича бизнинг жавобгарликларимиз хулосамизнинг </w:t>
      </w:r>
      <w:r w:rsidRPr="000C3620">
        <w:rPr>
          <w:rFonts w:ascii="Times New Roman" w:hAnsi="Times New Roman" w:cs="Times New Roman"/>
          <w:i/>
          <w:iCs/>
          <w:sz w:val="20"/>
          <w:szCs w:val="20"/>
          <w:lang w:val="uz-Cyrl-UZ"/>
        </w:rPr>
        <w:t>Молиявий ҳисоботлар аудити учун аудиторнинг жавобгарликлари</w:t>
      </w:r>
      <w:r w:rsidRPr="000C3620">
        <w:rPr>
          <w:rFonts w:ascii="Times New Roman" w:hAnsi="Times New Roman" w:cs="Times New Roman"/>
          <w:sz w:val="20"/>
          <w:szCs w:val="20"/>
          <w:lang w:val="uz-Cyrl-UZ"/>
        </w:rPr>
        <w:t xml:space="preserve"> бандида батафсил баён қилинган. Биз Бухгалтерлар учун халқаро ахлоқ стандартлари кенгашининг </w:t>
      </w:r>
      <w:r w:rsidRPr="000C3620">
        <w:rPr>
          <w:rFonts w:ascii="Times New Roman" w:hAnsi="Times New Roman" w:cs="Times New Roman"/>
          <w:i/>
          <w:iCs/>
          <w:sz w:val="20"/>
          <w:szCs w:val="20"/>
          <w:lang w:val="uz-Cyrl-UZ"/>
        </w:rPr>
        <w:t>Профессионал бухгалтерлар учун халқаро ахлоқ кодексига (Халқаро мустақиллик стандартларини ҳам қўшган ҳолда) (БХАСК Кодекси),</w:t>
      </w:r>
      <w:r w:rsidRPr="000C3620">
        <w:rPr>
          <w:rFonts w:ascii="Times New Roman" w:hAnsi="Times New Roman" w:cs="Times New Roman"/>
          <w:sz w:val="20"/>
          <w:szCs w:val="20"/>
          <w:lang w:val="uz-Cyrl-UZ"/>
        </w:rPr>
        <w:t xml:space="preserve"> шунингдек [юрисдикция]да жамоатчилик манфаатидаги ташкилотларнинг молиявий ҳисоботлари аудитига тегишли ахлоқий талабларга мувофиқ Компаниядан мустақилмиз, ва биз бу талаблар ва БХАСК Кодекси бўйича бошқа ахлоқий мажбуриятларимизни бажардик. Биз олган аудит далиллари фикр билдиришимиз учун асос таъминлаш учун етарли ва муносиб деб ҳисоблаймиз.</w:t>
      </w:r>
    </w:p>
    <w:p w14:paraId="3442CC03"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Аудитнинг асосий масалалари</w:t>
      </w:r>
    </w:p>
    <w:p w14:paraId="01996E1A"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Аудитнинг асосий масалалари бизнинг профессионал мулоҳазамизга кўра, жорий давр молиявий ҳисоботларининг аудитида энг муҳим аҳамиятга эга бўлган масалалардир. Бу масалалар молиявий ҳисоботларни яхлит олганда аудит қилиш контекстида ва улар бўйича фикримизни шакллантиришда кўриб чиқилган, ва биз бу масалалар бўйича алоҳида фикр билдирмаймиз.</w:t>
      </w:r>
    </w:p>
    <w:p w14:paraId="76219B35"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Fonts w:ascii="Times New Roman" w:hAnsi="Times New Roman" w:cs="Times New Roman"/>
          <w:i/>
          <w:iCs/>
          <w:sz w:val="20"/>
          <w:szCs w:val="20"/>
          <w:lang w:val="uz-Cyrl-UZ"/>
        </w:rPr>
        <w:t>701-сон АХСга мувофиқ аудитнинг ҳар бир асосий масаласининг тавсифи.</w:t>
      </w:r>
      <w:r w:rsidRPr="000C3620">
        <w:rPr>
          <w:rFonts w:ascii="Times New Roman" w:hAnsi="Times New Roman" w:cs="Times New Roman"/>
          <w:sz w:val="20"/>
          <w:szCs w:val="20"/>
          <w:lang w:val="uz-Cyrl-UZ"/>
        </w:rPr>
        <w:t>]</w:t>
      </w:r>
    </w:p>
    <w:p w14:paraId="024C3034"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Бошқа маълумотлар [ёки "Молиявий ҳисоботлар ва улар бўйича аудиторлик хулосасидан бошқа маълумотлар" каби бошқа тегишли сарлавҳа]</w:t>
      </w:r>
    </w:p>
    <w:p w14:paraId="3FE1E1C7"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Fonts w:ascii="Times New Roman" w:hAnsi="Times New Roman" w:cs="Times New Roman"/>
          <w:i/>
          <w:iCs/>
          <w:sz w:val="20"/>
          <w:szCs w:val="20"/>
          <w:lang w:val="uz-Cyrl-UZ"/>
        </w:rPr>
        <w:t>720-сон АХС (Қайта таҳрирланган) даги хулоса бериш талабларига мувофиқ хулоса бериш - 720-сон АХС (Қайта таҳрирланган)нинг 2-иловасидаги 1-намунага қаранг.</w:t>
      </w:r>
      <w:r w:rsidRPr="000C3620">
        <w:rPr>
          <w:rFonts w:ascii="Times New Roman" w:hAnsi="Times New Roman" w:cs="Times New Roman"/>
          <w:sz w:val="20"/>
          <w:szCs w:val="20"/>
          <w:lang w:val="uz-Cyrl-UZ"/>
        </w:rPr>
        <w:t>]</w:t>
      </w:r>
    </w:p>
    <w:p w14:paraId="579F738C" w14:textId="77777777" w:rsidR="00FB35F4" w:rsidRPr="000C3620" w:rsidRDefault="00FB35F4" w:rsidP="00255C97">
      <w:pPr>
        <w:pStyle w:val="ListA"/>
        <w:spacing w:before="0" w:after="160" w:line="240" w:lineRule="auto"/>
        <w:ind w:left="0" w:firstLine="0"/>
        <w:rPr>
          <w:b/>
          <w:bCs/>
          <w:color w:val="auto"/>
          <w:lang w:val="uz-Cyrl-UZ"/>
        </w:rPr>
      </w:pPr>
      <w:r w:rsidRPr="000C3620">
        <w:rPr>
          <w:b/>
          <w:bCs/>
          <w:color w:val="auto"/>
          <w:lang w:val="uz-Cyrl-UZ"/>
        </w:rPr>
        <w:t>Молиявий ҳисоботлар учун раҳбарият ва бошқарув учун масъул шахсларнинг жавобгарликлари</w:t>
      </w:r>
      <w:r w:rsidR="0001630B">
        <w:rPr>
          <w:rStyle w:val="af0"/>
          <w:b/>
          <w:bCs/>
          <w:color w:val="auto"/>
          <w:lang w:val="uz-Cyrl-UZ"/>
        </w:rPr>
        <w:footnoteReference w:customMarkFollows="1" w:id="44"/>
        <w:t>2</w:t>
      </w:r>
    </w:p>
    <w:p w14:paraId="1B20B40D"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Раҳбарият молиявий ҳисоботларни МҲХСларга</w:t>
      </w:r>
      <w:r w:rsidR="0001630B">
        <w:rPr>
          <w:rStyle w:val="af0"/>
          <w:rFonts w:ascii="Times New Roman" w:hAnsi="Times New Roman" w:cs="Times New Roman"/>
          <w:sz w:val="20"/>
          <w:szCs w:val="20"/>
          <w:lang w:val="uz-Cyrl-UZ"/>
        </w:rPr>
        <w:footnoteReference w:customMarkFollows="1" w:id="45"/>
        <w:t>3</w:t>
      </w:r>
      <w:r w:rsidRPr="000C3620">
        <w:rPr>
          <w:rFonts w:ascii="Times New Roman" w:hAnsi="Times New Roman" w:cs="Times New Roman"/>
          <w:sz w:val="20"/>
          <w:szCs w:val="20"/>
          <w:lang w:val="uz-Cyrl-UZ"/>
        </w:rPr>
        <w:t xml:space="preserve"> мувофиқ тайёрлаш ва ҳаққоний тақдим этиш, ва фирибгарлик ёки хатолик туфайли юзага келиши мумкин бўлган муҳим бузиб кўрсатишлардан холи бўлган молиявий ҳисоботларни тайёрлаш имконини таъминлаш учун раҳбарият зарур деб ҳисоблаган ички назорат тизимини таъминлаш учун жавобгардир.</w:t>
      </w:r>
    </w:p>
    <w:p w14:paraId="50A829AB"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ҳисоботларни тайёрлашда, раҳбарият Компаниянинг фаолият узлуксизлигини баҳолаш, тегишли ҳолларда фаолият узлуксизлигига тегишли масалаларни ёритиб бериш ва раҳбарият Компанияни тугатиш ёки фаолиятни тўхтатишни мўлжалламаса, ёки бундай қилишдан бошқа реал муқобил йўли бўлмаса, фаолият узлуксизлиги тамойилига асосланган бухгалтерия ҳисобидан фойдаланиш учун жавобгардир.</w:t>
      </w:r>
    </w:p>
    <w:p w14:paraId="5E5361E1" w14:textId="77777777" w:rsidR="00FB35F4" w:rsidRPr="000C3620" w:rsidRDefault="00FB35F4" w:rsidP="00255C97">
      <w:pPr>
        <w:pStyle w:val="ac"/>
        <w:spacing w:after="160" w:line="240" w:lineRule="auto"/>
        <w:jc w:val="both"/>
        <w:rPr>
          <w:rFonts w:ascii="Times New Roman" w:hAnsi="Times New Roman" w:cs="Times New Roman"/>
          <w:sz w:val="20"/>
          <w:szCs w:val="20"/>
          <w:vertAlign w:val="superscript"/>
          <w:lang w:val="uz-Cyrl-UZ"/>
        </w:rPr>
      </w:pPr>
      <w:r w:rsidRPr="000C3620">
        <w:rPr>
          <w:rFonts w:ascii="Times New Roman" w:hAnsi="Times New Roman" w:cs="Times New Roman"/>
          <w:sz w:val="20"/>
          <w:szCs w:val="20"/>
          <w:lang w:val="uz-Cyrl-UZ"/>
        </w:rPr>
        <w:t>Бошқарув учун масъул шахслар Компаниянинг молиявий ҳисобот бериш жараёнини назорат қилиш учун жавобгардир.</w:t>
      </w:r>
    </w:p>
    <w:p w14:paraId="3FDEEFFF"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Молиявий ҳисоботлар аудити учун аудиторнинг жавобгарликлари</w:t>
      </w:r>
    </w:p>
    <w:p w14:paraId="66A9DBC2"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Бизнинг мақсадларимиз молиявий ҳисоботлар яхлит олганда фирибгарлик ёки хатолик туфайли юзага келиши мумкин бўлган муҳим бузиб кўрсатишлардан холи эканлигига оқилона ишонч олиш ва бизнинг фикримизни ўз ичига олувчи аудиторлик хулосасини чиқаришдир. Оқилона ишонч юқори даражадаги ишончдир, аммо АХСларга </w:t>
      </w:r>
      <w:r w:rsidRPr="000C3620">
        <w:rPr>
          <w:rFonts w:ascii="Times New Roman" w:hAnsi="Times New Roman" w:cs="Times New Roman"/>
          <w:sz w:val="20"/>
          <w:szCs w:val="20"/>
          <w:lang w:val="uz-Cyrl-UZ"/>
        </w:rPr>
        <w:lastRenderedPageBreak/>
        <w:t>мувофиқ ўтказилган аудит муҳим бузиб кўрсатиш мавжуд бўлганда уни ҳар доим аниқлаши кафолати эмас. Бузиб кўрсатишлар фирибгарлик ёки хатолик туфайли юзага келиши мумкин ва агар улар алоҳида ёки жамланганда, ушбу молиявий ҳисоботлар асосида фойдаланувчилар томонидан қабул қилинадиган иқтисодий қарорларга таъсир қилиши оқилона кутилса, муҳим деб ҳисобланади.</w:t>
      </w:r>
    </w:p>
    <w:p w14:paraId="1D607E51" w14:textId="77777777" w:rsidR="00FB35F4" w:rsidRPr="00CB06BB" w:rsidRDefault="00FB35F4" w:rsidP="00CB06BB">
      <w:pPr>
        <w:pStyle w:val="ListA"/>
        <w:spacing w:before="0" w:after="160" w:line="240" w:lineRule="auto"/>
        <w:ind w:left="0" w:firstLine="0"/>
        <w:rPr>
          <w:color w:val="auto"/>
          <w:spacing w:val="-4"/>
          <w:lang w:val="uz-Cyrl-UZ"/>
        </w:rPr>
      </w:pPr>
      <w:r w:rsidRPr="00CB06BB">
        <w:rPr>
          <w:color w:val="auto"/>
          <w:lang w:val="uz-Cyrl-UZ"/>
        </w:rPr>
        <w:t>Ушбу АХСнинг 41(b)-банди қуйида ажратилган матн аудиторлик хулосасининг иловасида жойлаштирилиши мумкинлигини тушунтиради. 41(c)-банд тушунтиришича, қонун, норматив ҳужжатлар ёки миллий аудит стандартлари аниқ рухсат берганда, аудиторнинг жавобгарликлари тавсифини аудиторлик хулосасига киритиш ўрнига, агар веб-сайтдаги тавсиф қуйидаги аудиторнинг жавобгарликлари тавсифини қамраб олса ва унга зид бўлмаса, бу тавсифни ўз ичига олган тегишли органнинг веб-сайтига ҳавола қилиш мумкин.</w:t>
      </w:r>
    </w:p>
    <w:p w14:paraId="19DA9EED" w14:textId="77777777" w:rsidR="00FB35F4" w:rsidRPr="00CB06BB" w:rsidRDefault="00FB35F4" w:rsidP="00CB06BB">
      <w:pPr>
        <w:pStyle w:val="ac"/>
        <w:spacing w:after="160" w:line="240" w:lineRule="auto"/>
        <w:ind w:left="120" w:right="120"/>
        <w:rPr>
          <w:rFonts w:ascii="Times New Roman" w:hAnsi="Times New Roman" w:cs="Times New Roman"/>
          <w:sz w:val="20"/>
          <w:szCs w:val="20"/>
          <w:lang w:val="uz-Cyrl-UZ"/>
        </w:rPr>
      </w:pPr>
      <w:r w:rsidRPr="00CB06BB">
        <w:rPr>
          <w:rFonts w:ascii="Times New Roman" w:hAnsi="Times New Roman" w:cs="Times New Roman"/>
          <w:sz w:val="20"/>
          <w:szCs w:val="20"/>
          <w:lang w:val="uz-Cyrl-UZ"/>
        </w:rPr>
        <w:t>АХСларга мувофиқ аудит ўтказишнинг бир қисми сифатида, биз бутун аудит давомида профессионал мулоҳаза юритамиз ва профессионал скептицизмни сақлаб қоламиз. Биз шунингдек:</w:t>
      </w:r>
    </w:p>
    <w:p w14:paraId="730FB818" w14:textId="77777777" w:rsidR="00FB35F4" w:rsidRPr="00CB06BB" w:rsidRDefault="00FB35F4" w:rsidP="00CB06BB">
      <w:pPr>
        <w:pStyle w:val="IFACBullet1"/>
        <w:tabs>
          <w:tab w:val="clear" w:pos="547"/>
          <w:tab w:val="left" w:pos="709"/>
        </w:tabs>
        <w:spacing w:before="0" w:after="160" w:line="240" w:lineRule="auto"/>
        <w:ind w:right="120" w:hanging="420"/>
        <w:textAlignment w:val="auto"/>
        <w:rPr>
          <w:color w:val="auto"/>
          <w:lang w:val="uz-Cyrl-UZ"/>
        </w:rPr>
      </w:pPr>
      <w:r w:rsidRPr="00CB06BB">
        <w:rPr>
          <w:color w:val="auto"/>
          <w:lang w:val="uz-Cyrl-UZ"/>
        </w:rPr>
        <w:t>Молиявий ҳисоботларда фирибгарлик ёки хатолик туфайли юзага келиши мумкин бўлган муҳим бузиб кўрсатиш рискларини аниқлаймиз ва уларга баҳо берамиз, бу рискларга жавоб берувчи аудит тартиб-таомилларини ишлаб чиқамиз ва бажарамиз, ва фикр билдиришимиз учун асос таъминлаш учун етарли ва муносиб аудит далилларини оламиз. Фирибгарлик тил бириктириш, сохталаштириш, қасддан тушириб қолдириш, ноўрин тақдим этиш ёки ички назорат тизимини четлаб ўтишни ўз ичига олиши мумкин бўлгани учун, фирибгарлик туфайли юзага келган муҳим бузиб кўрсатишни аниқламаслик риски хатолик туфайли юзага келган муҳим бузиб кўрсатишни аниқламаслик рискидан юқори.</w:t>
      </w:r>
    </w:p>
    <w:p w14:paraId="3D16744B" w14:textId="77777777" w:rsidR="00FB35F4" w:rsidRPr="00CB06BB" w:rsidRDefault="00FB35F4" w:rsidP="00CB06BB">
      <w:pPr>
        <w:pStyle w:val="IFACBullet1"/>
        <w:tabs>
          <w:tab w:val="clear" w:pos="547"/>
          <w:tab w:val="left" w:pos="709"/>
        </w:tabs>
        <w:spacing w:before="0" w:after="160" w:line="240" w:lineRule="auto"/>
        <w:ind w:right="120" w:hanging="420"/>
        <w:textAlignment w:val="auto"/>
        <w:rPr>
          <w:color w:val="auto"/>
          <w:lang w:val="uz-Cyrl-UZ"/>
        </w:rPr>
      </w:pPr>
      <w:r w:rsidRPr="00CB06BB">
        <w:rPr>
          <w:color w:val="auto"/>
          <w:lang w:val="uz-Cyrl-UZ"/>
        </w:rPr>
        <w:t>Шароитларга мос аудит тартиб-таомилларини ишлаб чиқиш мақсадида аудитга тегишли ички назорат тизимини тушунамиз, лекин Компаниянинг ички назорат тизими самарадорлиги бўйича фикр билдириш мақсадида эмас.</w:t>
      </w:r>
      <w:r w:rsidR="008C7C2B" w:rsidRPr="00CB06BB">
        <w:rPr>
          <w:rStyle w:val="af0"/>
          <w:color w:val="auto"/>
          <w:lang w:val="uz-Cyrl-UZ"/>
        </w:rPr>
        <w:footnoteReference w:customMarkFollows="1" w:id="46"/>
        <w:t>4</w:t>
      </w:r>
      <w:r w:rsidRPr="00CB06BB">
        <w:rPr>
          <w:color w:val="auto"/>
          <w:lang w:val="uz-Cyrl-UZ"/>
        </w:rPr>
        <w:t xml:space="preserve"> </w:t>
      </w:r>
    </w:p>
    <w:p w14:paraId="21783997" w14:textId="77777777" w:rsidR="00FB35F4" w:rsidRPr="00CB06BB" w:rsidRDefault="00FB35F4" w:rsidP="00CB06BB">
      <w:pPr>
        <w:pStyle w:val="IFACBullet1"/>
        <w:tabs>
          <w:tab w:val="clear" w:pos="547"/>
          <w:tab w:val="left" w:pos="709"/>
        </w:tabs>
        <w:spacing w:before="0" w:after="160" w:line="240" w:lineRule="auto"/>
        <w:ind w:right="120" w:hanging="420"/>
        <w:textAlignment w:val="auto"/>
        <w:rPr>
          <w:color w:val="auto"/>
          <w:lang w:val="uz-Cyrl-UZ"/>
        </w:rPr>
      </w:pPr>
      <w:r w:rsidRPr="00CB06BB">
        <w:rPr>
          <w:color w:val="auto"/>
          <w:lang w:val="uz-Cyrl-UZ"/>
        </w:rPr>
        <w:t>Қўлланилган ҳисоб сиёсатининг ўринлилигини ва раҳбарият томонидан қилинган бухгалтерия ҳисобидаги ҳисоб баҳолар ҳамда уларга тегишли маълумотларни ёритиб беришларнинг асослилигини баҳолаймиз.</w:t>
      </w:r>
    </w:p>
    <w:p w14:paraId="1C460F41" w14:textId="77777777" w:rsidR="00FB35F4" w:rsidRPr="00CB06BB" w:rsidRDefault="00FB35F4" w:rsidP="00CB06BB">
      <w:pPr>
        <w:pStyle w:val="IFACBullet1"/>
        <w:tabs>
          <w:tab w:val="clear" w:pos="547"/>
          <w:tab w:val="left" w:pos="709"/>
        </w:tabs>
        <w:spacing w:before="0" w:after="160" w:line="240" w:lineRule="auto"/>
        <w:ind w:right="120" w:hanging="420"/>
        <w:textAlignment w:val="auto"/>
        <w:rPr>
          <w:color w:val="auto"/>
          <w:lang w:val="uz-Cyrl-UZ"/>
        </w:rPr>
      </w:pPr>
      <w:r w:rsidRPr="00CB06BB">
        <w:rPr>
          <w:color w:val="auto"/>
          <w:lang w:val="uz-Cyrl-UZ"/>
        </w:rPr>
        <w:t>Раҳбарият томонидан фаолият узлуксизлиги тамойилига асосланган бухгалтерия ҳисобидан фойдаланишнинг ўринлилиги ҳақида хулоса чиқарамиз ва, олинган аудит далилларига асосланиб, Компаниянинг фаолият узлуксизлигига аҳамиятли шубҳа туғдириши мумкин бўлган ҳодисалар ёки шарт-шароитларга боғлиқ муҳим ноаниқлик мавжуд эканлиги ёки йўқлиги ҳақида хулоса чиқарамиз. Агар биз муҳим ноаниқлик мавжуд деган хулосага келсак, бизнинг аудиторлик хулосасимизда молиявий ҳисоботлардаги тегишли маълумотларни ёритиб беришларга диққатни жалб қилишимиз ёки, агар бундай маълумотларни ёритиб беришлар етарли бўлмаса, фикримизни модификация қилишимиз талаб қилинади. Бизнинг хулосаларимиз аудиторлик хулосасимиз санасигача олинган аудит далилларига асосланади. Бироқ, келгусидаги ҳодисалар ёки шарт-шароитлар Компаниянинг фаолият узлуксизлигини тўхтатишига сабаб бўлиши мумкин.</w:t>
      </w:r>
    </w:p>
    <w:p w14:paraId="46C3E955" w14:textId="77777777" w:rsidR="00FB35F4" w:rsidRPr="00CB06BB" w:rsidRDefault="00FB35F4" w:rsidP="00CB06BB">
      <w:pPr>
        <w:pStyle w:val="IFACBullet1"/>
        <w:tabs>
          <w:tab w:val="clear" w:pos="547"/>
          <w:tab w:val="left" w:pos="709"/>
        </w:tabs>
        <w:spacing w:before="0" w:after="160" w:line="240" w:lineRule="auto"/>
        <w:ind w:right="120" w:hanging="420"/>
        <w:textAlignment w:val="auto"/>
        <w:rPr>
          <w:color w:val="auto"/>
          <w:lang w:val="uz-Cyrl-UZ"/>
        </w:rPr>
      </w:pPr>
      <w:r w:rsidRPr="00CB06BB">
        <w:rPr>
          <w:color w:val="auto"/>
          <w:lang w:val="uz-Cyrl-UZ"/>
        </w:rPr>
        <w:t>Маълумотларни ёритиб беришларни ҳам қўшган ҳолда, молиявий ҳисоботларнинг умумий тақдим этилиши, тузилиши ва мазмунини, ва молиявий ҳисоботлар асосда ётган операциялар ва ҳодисаларни ҳаққоний тақдим этилишга эришадиган тарзда ифодалашини баҳолаймиз.</w:t>
      </w:r>
    </w:p>
    <w:p w14:paraId="64DB4EF9" w14:textId="77777777" w:rsidR="00FB35F4" w:rsidRPr="00CB06BB" w:rsidRDefault="00FB35F4" w:rsidP="00CB06BB">
      <w:pPr>
        <w:pStyle w:val="ac"/>
        <w:spacing w:after="160" w:line="240" w:lineRule="auto"/>
        <w:ind w:left="120" w:right="120"/>
        <w:jc w:val="both"/>
        <w:rPr>
          <w:rFonts w:ascii="Times New Roman" w:hAnsi="Times New Roman" w:cs="Times New Roman"/>
          <w:sz w:val="20"/>
          <w:szCs w:val="20"/>
          <w:lang w:val="uz-Cyrl-UZ"/>
        </w:rPr>
      </w:pPr>
      <w:r w:rsidRPr="00CB06BB">
        <w:rPr>
          <w:rFonts w:ascii="Times New Roman" w:hAnsi="Times New Roman" w:cs="Times New Roman"/>
          <w:sz w:val="20"/>
          <w:szCs w:val="20"/>
          <w:lang w:val="uz-Cyrl-UZ"/>
        </w:rPr>
        <w:t>Биз бошқарув учун масъул шахслар билан, бошқа масалалар қаторида, аудитнинг режалаштирилган кўлами ва муддатлари ҳамда аудит давомида аниқлаган ички назорат тизимидаги ҳар қандай аҳамиятли камчиликларни ўз ичига олувчи аҳамиятли аудит топилмалари ҳақида мулоқот қиламиз.</w:t>
      </w:r>
    </w:p>
    <w:p w14:paraId="4C719247" w14:textId="77777777" w:rsidR="00FB35F4" w:rsidRPr="00CB06BB" w:rsidRDefault="00FB35F4" w:rsidP="00CB06BB">
      <w:pPr>
        <w:pStyle w:val="ac"/>
        <w:spacing w:after="160" w:line="240" w:lineRule="auto"/>
        <w:ind w:left="120" w:right="120"/>
        <w:jc w:val="both"/>
        <w:rPr>
          <w:rFonts w:ascii="Times New Roman" w:hAnsi="Times New Roman" w:cs="Times New Roman"/>
          <w:sz w:val="20"/>
          <w:szCs w:val="20"/>
          <w:lang w:val="uz-Cyrl-UZ"/>
        </w:rPr>
      </w:pPr>
      <w:r w:rsidRPr="00CB06BB">
        <w:rPr>
          <w:rFonts w:ascii="Times New Roman" w:hAnsi="Times New Roman" w:cs="Times New Roman"/>
          <w:sz w:val="20"/>
          <w:szCs w:val="20"/>
          <w:lang w:val="uz-Cyrl-UZ"/>
        </w:rPr>
        <w:t>Биз шунингдек бошқарув учун масъул шахсларга мустақиллик бўйича тегишли ахлоқий талабларга риоя қилганлигимиз ҳақидаги баёнотни тақдим этамиз, ва улар билан бизнинг мустақиллигимизга таъсир қилиши оқилона тарзда тахмин қилиниши мумкин бўлган барча муносабатлар ҳамда бошқа масалаларни, ва қўлланиладиган бўлса, таҳдидларни бартараф этиш учун қўлланилган чора-тадбирлар ёки ҳимоя воситаларини маълум қиламиз.</w:t>
      </w:r>
    </w:p>
    <w:p w14:paraId="3C05963E" w14:textId="77777777" w:rsidR="00FB35F4" w:rsidRPr="000C3620" w:rsidRDefault="00FB35F4" w:rsidP="00CB06BB">
      <w:pPr>
        <w:pStyle w:val="ac"/>
        <w:spacing w:after="160" w:line="240" w:lineRule="auto"/>
        <w:ind w:left="120" w:right="120"/>
        <w:jc w:val="both"/>
        <w:rPr>
          <w:rFonts w:ascii="Times New Roman" w:hAnsi="Times New Roman" w:cs="Times New Roman"/>
          <w:sz w:val="20"/>
          <w:szCs w:val="20"/>
          <w:lang w:val="uz-Cyrl-UZ"/>
        </w:rPr>
      </w:pPr>
      <w:r w:rsidRPr="00CB06BB">
        <w:rPr>
          <w:rFonts w:ascii="Times New Roman" w:hAnsi="Times New Roman" w:cs="Times New Roman"/>
          <w:sz w:val="20"/>
          <w:szCs w:val="20"/>
          <w:lang w:val="uz-Cyrl-UZ"/>
        </w:rPr>
        <w:t>Бошқарув учун масъул шахслар билан муҳокама қилинган масалалардан, биз жорий давр молиявий ҳисоботларининг аудитида энг муҳим аҳамиятга эга бўлган ва шунинг учун аудитнинг асосий масалалари бўлган масалаларни аниқлаймиз. Биз бу масалаларни қонун ёки норматив ҳужжатлар масала ҳақида оммавий маълумотларни ёритиб беришни тақиқламаса ёки, жуда камдан-кам ҳолатларда, биз бу масалани хулосамизда ёритиб бериш салбий оқибатлари бундай ёритиб беришнинг жамоатчилик манфаатлари фойдасидан ошиб кетиши оқилона тарзда кутилиши мумкин деб аниқлаганда аудиторлик хулосасимизда тавсифлаймиз.</w:t>
      </w:r>
    </w:p>
    <w:p w14:paraId="3D61AA4E"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Бошқа ҳуқуқий ва норматив талаблар бўйича хулоса</w:t>
      </w:r>
    </w:p>
    <w:p w14:paraId="66CF4DBF" w14:textId="77777777" w:rsidR="00FB35F4" w:rsidRPr="000C3620" w:rsidRDefault="00FB35F4" w:rsidP="00255C97">
      <w:pPr>
        <w:spacing w:line="240" w:lineRule="auto"/>
        <w:jc w:val="both"/>
        <w:rPr>
          <w:rStyle w:val="csItl"/>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Fonts w:ascii="Times New Roman" w:hAnsi="Times New Roman" w:cs="Times New Roman"/>
          <w:i/>
          <w:iCs/>
          <w:sz w:val="20"/>
          <w:szCs w:val="20"/>
          <w:lang w:val="uz-Cyrl-UZ"/>
        </w:rPr>
        <w:t xml:space="preserve">Аудиторлик хулосасининг бу бандининг шакли ва мазмуни маҳаллий қонун, норматив ҳужжатлар ёки миллий аудит стандартлари томонидан белгиланган аудиторнинг бошқа хулоса бериш жавобгарликларининг характерига қараб </w:t>
      </w:r>
      <w:r w:rsidRPr="000C3620">
        <w:rPr>
          <w:rFonts w:ascii="Times New Roman" w:hAnsi="Times New Roman" w:cs="Times New Roman"/>
          <w:i/>
          <w:iCs/>
          <w:sz w:val="20"/>
          <w:szCs w:val="20"/>
          <w:lang w:val="uz-Cyrl-UZ"/>
        </w:rPr>
        <w:lastRenderedPageBreak/>
        <w:t>ўзгаради. Бошқа қонун, норматив ҳужжатлар ёки миллий аудит стандартларида кўриб чиқилган масалалар ("бошқа хулоса бериш жавобгарликлари" деб номланади) бошқа хулоса бериш жавобгарликлари Молиявий ҳисоботлар аудити бўйича хулоса бандининг бир қисми сифатида АХСлар томонидан талаб қилинган хулоса бериш жавобгарликлари остида тақдим этилган мавзулар билан бир хил мавзуларни кўриб чиқмаса, бу бандда кўриб чиқилиши лозим. АХСлар томонидан талаб қилинган мавзулар билан бир хил мавзуларни қамраб оладиган бошқа хулоса бериш жавобгарликлари бўйича хулоса бериш (яъни, тегишли қўшимча сарлавҳалар остида Молиявий ҳисоботлар аудити бўйича хулоса бандига киритилиши мумкин) бириктирилиши мумкин, бунда аудиторлик хулосасидаги матн бошқа хулоса бериш жавобгарликларини АХСлар томонидан талаб қилинган хулосадан, бундай фарқ мавжуд бўлса, аниқ ажратиши шарти билан.]</w:t>
      </w:r>
    </w:p>
    <w:p w14:paraId="39E6894E"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Бу мустақил аудиторлик хулосаси билан натижаланган аудит бўйича топшириқ партнёри - [</w:t>
      </w:r>
      <w:r w:rsidRPr="000C3620">
        <w:rPr>
          <w:rFonts w:ascii="Times New Roman" w:hAnsi="Times New Roman" w:cs="Times New Roman"/>
          <w:i/>
          <w:iCs/>
          <w:sz w:val="20"/>
          <w:szCs w:val="20"/>
          <w:lang w:val="uz-Cyrl-UZ"/>
        </w:rPr>
        <w:t>исм</w:t>
      </w:r>
      <w:r w:rsidRPr="000C3620">
        <w:rPr>
          <w:rFonts w:ascii="Times New Roman" w:hAnsi="Times New Roman" w:cs="Times New Roman"/>
          <w:sz w:val="20"/>
          <w:szCs w:val="20"/>
          <w:lang w:val="uz-Cyrl-UZ"/>
        </w:rPr>
        <w:t>].</w:t>
      </w:r>
    </w:p>
    <w:p w14:paraId="5C2E44E9"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Fonts w:ascii="Times New Roman" w:hAnsi="Times New Roman" w:cs="Times New Roman"/>
          <w:i/>
          <w:iCs/>
          <w:sz w:val="20"/>
          <w:szCs w:val="20"/>
          <w:lang w:val="uz-Cyrl-UZ"/>
        </w:rPr>
        <w:t>Аудиторлик фирмаси номи, аудиторнинг шахсий номи, ёки иккаласи билан имзо, муайян юрисдикция учун ўринли бўлганидек</w:t>
      </w:r>
      <w:r w:rsidRPr="000C3620">
        <w:rPr>
          <w:rFonts w:ascii="Times New Roman" w:hAnsi="Times New Roman" w:cs="Times New Roman"/>
          <w:sz w:val="20"/>
          <w:szCs w:val="20"/>
          <w:lang w:val="uz-Cyrl-UZ"/>
        </w:rPr>
        <w:t>]</w:t>
      </w:r>
    </w:p>
    <w:p w14:paraId="761674BC"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Fonts w:ascii="Times New Roman" w:hAnsi="Times New Roman" w:cs="Times New Roman"/>
          <w:i/>
          <w:iCs/>
          <w:sz w:val="20"/>
          <w:szCs w:val="20"/>
          <w:lang w:val="uz-Cyrl-UZ"/>
        </w:rPr>
        <w:t>Аудитор манзили</w:t>
      </w:r>
      <w:r w:rsidRPr="000C3620">
        <w:rPr>
          <w:rFonts w:ascii="Times New Roman" w:hAnsi="Times New Roman" w:cs="Times New Roman"/>
          <w:sz w:val="20"/>
          <w:szCs w:val="20"/>
          <w:lang w:val="uz-Cyrl-UZ"/>
        </w:rPr>
        <w:t>]</w:t>
      </w:r>
    </w:p>
    <w:p w14:paraId="5689452F"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Fonts w:ascii="Times New Roman" w:hAnsi="Times New Roman" w:cs="Times New Roman"/>
          <w:i/>
          <w:iCs/>
          <w:sz w:val="20"/>
          <w:szCs w:val="20"/>
          <w:lang w:val="uz-Cyrl-UZ"/>
        </w:rPr>
        <w:t>Сана</w:t>
      </w:r>
      <w:r w:rsidRPr="000C3620">
        <w:rPr>
          <w:rFonts w:ascii="Times New Roman" w:hAnsi="Times New Roman" w:cs="Times New Roman"/>
          <w:sz w:val="20"/>
          <w:szCs w:val="20"/>
          <w:lang w:val="uz-Cyrl-UZ"/>
        </w:rPr>
        <w:t>]</w:t>
      </w:r>
      <w:r w:rsidRPr="000C3620">
        <w:rPr>
          <w:rFonts w:ascii="Times New Roman" w:hAnsi="Times New Roman" w:cs="Times New Roman"/>
          <w:sz w:val="20"/>
          <w:szCs w:val="20"/>
          <w:lang w:val="uz-Cyrl-UZ"/>
        </w:rPr>
        <w:br w:type="page"/>
      </w:r>
    </w:p>
    <w:p w14:paraId="6B3003B3" w14:textId="77777777" w:rsidR="00FB35F4" w:rsidRPr="000C3620" w:rsidRDefault="00FB35F4" w:rsidP="00255C97">
      <w:pPr>
        <w:pStyle w:val="Tablebody"/>
        <w:pBdr>
          <w:top w:val="single" w:sz="4" w:space="1" w:color="auto"/>
          <w:left w:val="single" w:sz="4" w:space="4" w:color="auto"/>
          <w:bottom w:val="single" w:sz="4" w:space="1" w:color="auto"/>
          <w:right w:val="single" w:sz="4" w:space="4" w:color="auto"/>
        </w:pBdr>
        <w:spacing w:before="0" w:after="160" w:line="240" w:lineRule="auto"/>
        <w:jc w:val="both"/>
        <w:rPr>
          <w:rStyle w:val="csubl"/>
          <w:color w:val="auto"/>
          <w:u w:val="single"/>
          <w:lang w:val="uz-Cyrl-UZ"/>
        </w:rPr>
      </w:pPr>
      <w:r w:rsidRPr="000C3620">
        <w:rPr>
          <w:rStyle w:val="csubl"/>
          <w:color w:val="auto"/>
          <w:u w:val="single"/>
          <w:lang w:val="uz-Cyrl-UZ"/>
        </w:rPr>
        <w:lastRenderedPageBreak/>
        <w:t>2-намуна – Ҳаққоний тақдим этиш концептуал асосларига мувофиқ тайёрланган Листингга кирган ташкилотнинг консолидациялашган молиявий ҳисоботлари бўйича аудиторлик хулосаси</w:t>
      </w:r>
    </w:p>
    <w:p w14:paraId="2C0ACBE3" w14:textId="77777777" w:rsidR="00FB35F4" w:rsidRPr="000C3620" w:rsidRDefault="00FB35F4" w:rsidP="00255C97">
      <w:pPr>
        <w:pStyle w:val="Tablebody"/>
        <w:pBdr>
          <w:top w:val="single" w:sz="4" w:space="1" w:color="auto"/>
          <w:left w:val="single" w:sz="4" w:space="4" w:color="auto"/>
          <w:bottom w:val="single" w:sz="4" w:space="1" w:color="auto"/>
          <w:right w:val="single" w:sz="4" w:space="4" w:color="auto"/>
        </w:pBdr>
        <w:spacing w:before="0" w:after="160" w:line="240" w:lineRule="auto"/>
        <w:jc w:val="both"/>
        <w:rPr>
          <w:rStyle w:val="csbl"/>
          <w:color w:val="auto"/>
          <w:lang w:val="uz-Cyrl-UZ"/>
        </w:rPr>
      </w:pPr>
      <w:r w:rsidRPr="000C3620">
        <w:rPr>
          <w:rStyle w:val="csbl"/>
          <w:color w:val="auto"/>
          <w:lang w:val="uz-Cyrl-UZ"/>
        </w:rPr>
        <w:t>Ушбу намунавий аудиторлик хулосаси учун қуйидаги ҳолатлар тахмин қилинган:</w:t>
      </w:r>
    </w:p>
    <w:p w14:paraId="353C7FA2"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487" w:hanging="501"/>
        <w:jc w:val="both"/>
        <w:rPr>
          <w:rStyle w:val="csbl"/>
          <w:color w:val="auto"/>
          <w:lang w:val="uz-Cyrl-UZ"/>
        </w:rPr>
      </w:pPr>
      <w:r w:rsidRPr="000C3620">
        <w:rPr>
          <w:rStyle w:val="csbl"/>
          <w:color w:val="auto"/>
          <w:lang w:val="uz-Cyrl-UZ"/>
        </w:rPr>
        <w:t>Ҳаққоний тақдим этиш концептуал асосларидан фойдаланган ҳолда Листингга кирган ташкилотнинг консолидациялашган молиявий ҳисоботларининг тўлиқ тўпламининг аудити. Аудит шўъба корхоналарга эга бўлган ташкилотнинг гуруҳ аудитидир (яъни, 600-сон АХС (Қайта таҳрирланган) қўлланилади).</w:t>
      </w:r>
    </w:p>
    <w:p w14:paraId="6CF93E38"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487" w:hanging="501"/>
        <w:jc w:val="both"/>
        <w:rPr>
          <w:rStyle w:val="csbl"/>
          <w:color w:val="auto"/>
          <w:lang w:val="uz-Cyrl-UZ"/>
        </w:rPr>
      </w:pPr>
      <w:r w:rsidRPr="000C3620">
        <w:rPr>
          <w:rStyle w:val="csbl"/>
          <w:color w:val="auto"/>
          <w:lang w:val="uz-Cyrl-UZ"/>
        </w:rPr>
        <w:t>Консолидациялашган молиявий ҳисоботлар ташкилот раҳбарияти томонидан Халқаро бухгалтерия стандартлари кенгаши томонидан чиқарилган МҲХСларга (умумий мақсадли концептуал асосларга) мувофиқ тайёрланган.</w:t>
      </w:r>
    </w:p>
    <w:p w14:paraId="30D4D86A"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487" w:hanging="501"/>
        <w:jc w:val="both"/>
        <w:rPr>
          <w:rStyle w:val="csbl"/>
          <w:color w:val="auto"/>
          <w:lang w:val="uz-Cyrl-UZ"/>
        </w:rPr>
      </w:pPr>
      <w:r w:rsidRPr="000C3620">
        <w:rPr>
          <w:rStyle w:val="csbl"/>
          <w:color w:val="auto"/>
          <w:lang w:val="uz-Cyrl-UZ"/>
        </w:rPr>
        <w:t>Аудит топшириғи шартлари 210-сон АХСдаги консолидациялашган молиявий ҳисоботлар учун раҳбариятнинг жавобгарлиги тавсифини акс эттиради.</w:t>
      </w:r>
    </w:p>
    <w:p w14:paraId="707F2DE6"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487" w:hanging="501"/>
        <w:jc w:val="both"/>
        <w:rPr>
          <w:rStyle w:val="csbl"/>
          <w:color w:val="auto"/>
          <w:lang w:val="uz-Cyrl-UZ"/>
        </w:rPr>
      </w:pPr>
      <w:r w:rsidRPr="000C3620">
        <w:rPr>
          <w:rStyle w:val="csbl"/>
          <w:color w:val="auto"/>
          <w:lang w:val="uz-Cyrl-UZ"/>
        </w:rPr>
        <w:t>Аудитор олинган аудит далилларига асосланиб модификацияланмаган (яъни, "тоза") фикр ўринли деган хулосага келган.</w:t>
      </w:r>
    </w:p>
    <w:p w14:paraId="5A10D720"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487" w:hanging="501"/>
        <w:jc w:val="both"/>
        <w:rPr>
          <w:rStyle w:val="csbl"/>
          <w:color w:val="auto"/>
          <w:lang w:val="uz-Cyrl-UZ"/>
        </w:rPr>
      </w:pPr>
      <w:r w:rsidRPr="000C3620">
        <w:rPr>
          <w:rStyle w:val="csbl"/>
          <w:color w:val="auto"/>
          <w:lang w:val="uz-Cyrl-UZ"/>
        </w:rPr>
        <w:t>Аудитга қўлланиладиган тегишли ахлоқий талаблар юрисдикциянинг талабларидир. Юрисдикциядаги аудитга тегишли ахлоқий талаблар жамоатчилик манфаатидаги ташкилотларнинг молиявий ҳисоботлари аудитига қўлланиладиган мустақиллик талабларини ўз ичига олади. Улар шунингдек аудитордан жамоатчилик манфаатидаги ташкилотларнинг молиявий ҳисоботлари аудитига қўлланиладиган мустақиллик талаблари қўлланилганлигини оммавий ошкор қилишни ҳам талаб қилади.</w:t>
      </w:r>
    </w:p>
    <w:p w14:paraId="5319C928"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487" w:hanging="501"/>
        <w:jc w:val="both"/>
        <w:rPr>
          <w:rStyle w:val="csbl"/>
          <w:color w:val="auto"/>
          <w:lang w:val="uz-Cyrl-UZ"/>
        </w:rPr>
      </w:pPr>
      <w:r w:rsidRPr="000C3620">
        <w:rPr>
          <w:rStyle w:val="csbl"/>
          <w:color w:val="auto"/>
          <w:lang w:val="uz-Cyrl-UZ"/>
        </w:rPr>
        <w:t>Олинган аудит далилларига асосланиб, аудитор 570-сон АХС (Қайта таҳрирланган)га мувофиқ ташкилотнинг фаолият узлуксизлигига аҳамиятли шубҳа туғдириши мумкин бўлган ҳодисалар ёки шарт-шароитларга боғлиқ муҳим ноаниқлик мавжуд эмас деган хулосага келган.</w:t>
      </w:r>
    </w:p>
    <w:p w14:paraId="1F46D7E7"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487" w:hanging="501"/>
        <w:jc w:val="both"/>
        <w:rPr>
          <w:rStyle w:val="csbl"/>
          <w:color w:val="auto"/>
          <w:lang w:val="uz-Cyrl-UZ"/>
        </w:rPr>
      </w:pPr>
      <w:r w:rsidRPr="000C3620">
        <w:rPr>
          <w:rStyle w:val="csbl"/>
          <w:color w:val="auto"/>
          <w:lang w:val="uz-Cyrl-UZ"/>
        </w:rPr>
        <w:t>Аудитнинг асосий масалалари 701-сон АХСга мувофиқ маълум қилинган.</w:t>
      </w:r>
    </w:p>
    <w:p w14:paraId="7BD5809F"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487" w:hanging="501"/>
        <w:jc w:val="both"/>
        <w:rPr>
          <w:rStyle w:val="csbl"/>
          <w:color w:val="auto"/>
          <w:lang w:val="uz-Cyrl-UZ"/>
        </w:rPr>
      </w:pPr>
      <w:r w:rsidRPr="000C3620">
        <w:rPr>
          <w:rStyle w:val="csbl"/>
          <w:color w:val="auto"/>
          <w:lang w:val="uz-Cyrl-UZ"/>
        </w:rPr>
        <w:t>Аудитор аудиторлик хулосаси санасидан олдин барча бошқа маълумотларни олган ва бошқа маълумотларнинг муҳим бузиб кўрсатилишини аниқламаган.</w:t>
      </w:r>
    </w:p>
    <w:p w14:paraId="48B44D72"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487" w:hanging="501"/>
        <w:jc w:val="both"/>
        <w:rPr>
          <w:rStyle w:val="csbl"/>
          <w:color w:val="auto"/>
          <w:lang w:val="uz-Cyrl-UZ"/>
        </w:rPr>
      </w:pPr>
      <w:r w:rsidRPr="000C3620">
        <w:rPr>
          <w:rStyle w:val="csbl"/>
          <w:color w:val="auto"/>
          <w:lang w:val="uz-Cyrl-UZ"/>
        </w:rPr>
        <w:t>Консолидациялашган молиявий ҳисоботларни назорат қилиш учун жавобгар шахслар консолидациялашган молиявий ҳисоботларни тайёрлаш учун жавобгар бўлган шахслардан фарқ қилади.</w:t>
      </w:r>
    </w:p>
    <w:p w14:paraId="480BE7A7"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tabs>
          <w:tab w:val="left" w:pos="708"/>
        </w:tabs>
        <w:spacing w:before="0" w:after="160" w:line="240" w:lineRule="auto"/>
        <w:ind w:left="487" w:hanging="501"/>
        <w:jc w:val="both"/>
        <w:rPr>
          <w:color w:val="auto"/>
          <w:lang w:val="uz-Cyrl-UZ"/>
        </w:rPr>
      </w:pPr>
      <w:r w:rsidRPr="000C3620">
        <w:rPr>
          <w:rStyle w:val="csbl"/>
          <w:color w:val="auto"/>
          <w:lang w:val="uz-Cyrl-UZ"/>
        </w:rPr>
        <w:t>Консолидациялашган молиявий ҳисоботлар аудитидан ташқари, аудитор маҳаллий қонун бўйича талаб қилинадиган бошқа хулоса бериш жавобгарликларига эга.</w:t>
      </w:r>
    </w:p>
    <w:p w14:paraId="0BC2D853" w14:textId="77777777" w:rsidR="0001630B" w:rsidRDefault="0001630B" w:rsidP="00255C97">
      <w:pPr>
        <w:pStyle w:val="ListA"/>
        <w:spacing w:before="0" w:after="160" w:line="240" w:lineRule="auto"/>
        <w:jc w:val="left"/>
        <w:rPr>
          <w:b/>
          <w:bCs/>
          <w:color w:val="auto"/>
          <w:spacing w:val="-4"/>
          <w:lang w:val="uz-Cyrl-UZ"/>
        </w:rPr>
        <w:sectPr w:rsidR="0001630B" w:rsidSect="00255C97">
          <w:pgSz w:w="11906" w:h="16838"/>
          <w:pgMar w:top="851" w:right="851" w:bottom="851" w:left="1134" w:header="567" w:footer="567" w:gutter="0"/>
          <w:cols w:space="708"/>
          <w:docGrid w:linePitch="360"/>
        </w:sectPr>
      </w:pPr>
    </w:p>
    <w:p w14:paraId="4CF195C9"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lastRenderedPageBreak/>
        <w:t>МУСТАҚИЛ АУДИТОРНИНГ ХУЛОСАСИ</w:t>
      </w:r>
    </w:p>
    <w:p w14:paraId="6B0C0B3F" w14:textId="77777777" w:rsidR="00FB35F4" w:rsidRPr="000C3620" w:rsidRDefault="00FB35F4" w:rsidP="00255C97">
      <w:pPr>
        <w:pStyle w:val="ListA"/>
        <w:spacing w:before="0" w:after="160" w:line="240" w:lineRule="auto"/>
        <w:ind w:left="0" w:firstLine="0"/>
        <w:jc w:val="left"/>
        <w:rPr>
          <w:color w:val="auto"/>
          <w:spacing w:val="-4"/>
          <w:lang w:val="uz-Cyrl-UZ"/>
        </w:rPr>
      </w:pPr>
      <w:r w:rsidRPr="000C3620">
        <w:rPr>
          <w:color w:val="auto"/>
          <w:spacing w:val="-4"/>
          <w:lang w:val="uz-Cyrl-UZ"/>
        </w:rPr>
        <w:t>ABC Компанияси акциядорларига [ёки Бошқа тегишли манзил эгасига]</w:t>
      </w:r>
    </w:p>
    <w:p w14:paraId="481857D0" w14:textId="77777777" w:rsidR="00FB35F4" w:rsidRPr="000C3620" w:rsidRDefault="00FB35F4" w:rsidP="00255C97">
      <w:pPr>
        <w:pStyle w:val="Heading2ChapterHeading"/>
        <w:spacing w:before="0" w:after="160" w:line="240" w:lineRule="auto"/>
        <w:jc w:val="both"/>
        <w:rPr>
          <w:color w:val="auto"/>
          <w:sz w:val="20"/>
          <w:szCs w:val="20"/>
          <w:lang w:val="uz-Cyrl-UZ"/>
        </w:rPr>
      </w:pPr>
      <w:r w:rsidRPr="000C3620">
        <w:rPr>
          <w:color w:val="auto"/>
          <w:sz w:val="20"/>
          <w:szCs w:val="20"/>
          <w:lang w:val="uz-Cyrl-UZ"/>
        </w:rPr>
        <w:t>Консолидациялашган молиявий ҳисоботлар аудити бўйича хулоса</w:t>
      </w:r>
      <w:r w:rsidR="008C7C2B">
        <w:rPr>
          <w:rStyle w:val="af0"/>
          <w:color w:val="auto"/>
          <w:sz w:val="20"/>
          <w:szCs w:val="20"/>
          <w:lang w:val="uz-Cyrl-UZ"/>
        </w:rPr>
        <w:footnoteReference w:customMarkFollows="1" w:id="47"/>
        <w:t>5</w:t>
      </w:r>
      <w:r w:rsidRPr="000C3620">
        <w:rPr>
          <w:color w:val="auto"/>
          <w:sz w:val="20"/>
          <w:szCs w:val="20"/>
          <w:lang w:val="uz-Cyrl-UZ"/>
        </w:rPr>
        <w:t xml:space="preserve"> </w:t>
      </w:r>
    </w:p>
    <w:p w14:paraId="68ED9E00"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Фикр</w:t>
      </w:r>
    </w:p>
    <w:p w14:paraId="7ED3653A"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 ABC Компанияси ва унинг шўъба корхоналари (Гуруҳ) консолидациялашган молиявий ҳисоботларини аудитдан ўтказдик, улар 20X1 йил 31 декабр ҳолатига консолидациялашган молиявий ҳолат тўғрисидаги ҳисобот, ва шу санада тугаган йил учун консолидациялашган умумлашган даромад тўғрисидаги ҳисобот, консолидациялашган хусусий капиталдаги ўзгаришлар тўғрисидаги ҳисобот ва консолидациялашган пул оқимлари тўғрисидаги ҳисоботни, шунингдек муҳим ҳисоб сиёсати маълумотларини ҳам қўшган ҳолда, консолидациялашган молиявий ҳисоботларга изоҳларни ўз ичига олади.</w:t>
      </w:r>
    </w:p>
    <w:p w14:paraId="0EDF4C3F"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Бизнинг фикримизча, илова қилинган консолидациялашган молиявий ҳисоботлар Гуруҳнинг 20X1 йил 31 декабр ҳолатига консолидациялашган молиявий ҳолатини, ва шу санада тугаган йил учун унинг консолидациялашган молиявий натижалари ва консолидациялашган пул оқимларини Халқаро бухгалтерия стандартлари кенгаши томонидан чиқарилган Молиявий ҳисоботнинг халқаро стандартларига (МҲХСлар) мувофиқ барча муҳим жиҳатларда ҳаққоний тақдим этади </w:t>
      </w:r>
      <w:r w:rsidRPr="000C3620">
        <w:rPr>
          <w:rFonts w:ascii="Times New Roman" w:hAnsi="Times New Roman" w:cs="Times New Roman"/>
          <w:i/>
          <w:iCs/>
          <w:sz w:val="20"/>
          <w:szCs w:val="20"/>
          <w:lang w:val="uz-Cyrl-UZ"/>
        </w:rPr>
        <w:t>(ёки тўғри ва ҳаққоний тасаввур беради).</w:t>
      </w:r>
    </w:p>
    <w:p w14:paraId="277CCF33"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Фикр билдириш учун асос</w:t>
      </w:r>
    </w:p>
    <w:p w14:paraId="7A25A7D9"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Биз аудитни Аудитнинг халқаро стандартларига (АХСлар) мувофиқ ўтказдик. Бу стандартлар бўйича бизнинг жавобгарликларимиз хулосамизнинг </w:t>
      </w:r>
      <w:r w:rsidRPr="000C3620">
        <w:rPr>
          <w:rFonts w:ascii="Times New Roman" w:hAnsi="Times New Roman" w:cs="Times New Roman"/>
          <w:i/>
          <w:iCs/>
          <w:sz w:val="20"/>
          <w:szCs w:val="20"/>
          <w:lang w:val="uz-Cyrl-UZ"/>
        </w:rPr>
        <w:t xml:space="preserve">Консолидациялашган молиявий ҳисоботлар аудити учун аудиторнинг жавобгарликлари </w:t>
      </w:r>
      <w:r w:rsidRPr="000C3620">
        <w:rPr>
          <w:rFonts w:ascii="Times New Roman" w:hAnsi="Times New Roman" w:cs="Times New Roman"/>
          <w:sz w:val="20"/>
          <w:szCs w:val="20"/>
          <w:lang w:val="uz-Cyrl-UZ"/>
        </w:rPr>
        <w:t>бандида батафсил баён қилинган. Биз [юрисдикция]да жамоатчилик манфаатидаги ташкилотларнинг молиявий ҳисоботлари аудитига тегишли ахлоқий талабларга мувофиқ Гуруҳдан мустақилмиз, ва биз ушбу талаблар бўйича бошқа ахлоқий мажбуриятларимизни бажардик. Биз олган аудит далиллари фикр билдиришимиз учун асос таъминлаш учун етарли ва муносиб деб ҳисоблаймиз.</w:t>
      </w:r>
    </w:p>
    <w:p w14:paraId="11A5253F"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Аудитнинг асосий масалалари</w:t>
      </w:r>
    </w:p>
    <w:p w14:paraId="0792ADA5"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Аудитнинг асосий масалалари бизнинг профессионал мулоҳазамизга кўра, жорий давр консолидациялашган молиявий ҳисоботларининг аудитида энг муҳим аҳамиятга эга бўлган масалалардир. Бу масалалар консолидациялашган молиявий ҳисоботларни яхлит олганда аудит қилиш контекстида ва улар бўйича фикримизни шакллантиришда кўриб чиқилган, ва биз бу масалалар бўйича алоҳида фикр билдирмаймиз.</w:t>
      </w:r>
    </w:p>
    <w:p w14:paraId="211C388F" w14:textId="77777777" w:rsidR="00FB35F4" w:rsidRPr="000C3620" w:rsidRDefault="00FB35F4" w:rsidP="00255C97">
      <w:pPr>
        <w:tabs>
          <w:tab w:val="right" w:pos="0"/>
          <w:tab w:val="left" w:pos="576"/>
          <w:tab w:val="left" w:pos="4410"/>
        </w:tabs>
        <w:spacing w:line="240" w:lineRule="auto"/>
        <w:jc w:val="both"/>
        <w:rPr>
          <w:rFonts w:ascii="Times New Roman" w:hAnsi="Times New Roman" w:cs="Times New Roman"/>
          <w:sz w:val="20"/>
          <w:szCs w:val="20"/>
          <w:lang w:val="uz-Cyrl-UZ"/>
        </w:rPr>
      </w:pPr>
      <w:r w:rsidRPr="000C3620">
        <w:rPr>
          <w:rFonts w:ascii="Times New Roman" w:hAnsi="Times New Roman" w:cs="Times New Roman"/>
          <w:i/>
          <w:iCs/>
          <w:sz w:val="20"/>
          <w:szCs w:val="20"/>
          <w:lang w:val="uz-Cyrl-UZ"/>
        </w:rPr>
        <w:t>[</w:t>
      </w:r>
      <w:r w:rsidRPr="000C3620">
        <w:rPr>
          <w:rStyle w:val="csItl"/>
          <w:rFonts w:ascii="Times New Roman" w:hAnsi="Times New Roman" w:cs="Times New Roman"/>
          <w:sz w:val="20"/>
          <w:szCs w:val="20"/>
          <w:lang w:val="uz-Cyrl-UZ"/>
        </w:rPr>
        <w:t>701-сон АХСга мувофиқ аудитнинг ҳар бир асосий масаласининг тавсифи.</w:t>
      </w:r>
      <w:r w:rsidRPr="000C3620">
        <w:rPr>
          <w:rFonts w:ascii="Times New Roman" w:hAnsi="Times New Roman" w:cs="Times New Roman"/>
          <w:i/>
          <w:iCs/>
          <w:sz w:val="20"/>
          <w:szCs w:val="20"/>
          <w:lang w:val="uz-Cyrl-UZ"/>
        </w:rPr>
        <w:t>]</w:t>
      </w:r>
    </w:p>
    <w:p w14:paraId="52B28078"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Бошқа маълумотлар [ёки "Молиявий ҳисоботлар ва улар бўйича аудиторлик хулосасидан бошқа маълумотлар" каби бошқа тегишли сарлавҳа]</w:t>
      </w:r>
    </w:p>
    <w:p w14:paraId="24F7501D" w14:textId="77777777" w:rsidR="00FB35F4" w:rsidRPr="000C3620" w:rsidRDefault="00FB35F4" w:rsidP="00255C97">
      <w:pPr>
        <w:pStyle w:val="ListA"/>
        <w:spacing w:before="0" w:after="160" w:line="240" w:lineRule="auto"/>
        <w:ind w:left="0" w:firstLine="0"/>
        <w:rPr>
          <w:i/>
          <w:iCs/>
          <w:color w:val="auto"/>
          <w:spacing w:val="-4"/>
          <w:lang w:val="uz-Cyrl-UZ"/>
        </w:rPr>
      </w:pPr>
      <w:r w:rsidRPr="000C3620">
        <w:rPr>
          <w:i/>
          <w:iCs/>
          <w:color w:val="auto"/>
          <w:spacing w:val="-4"/>
          <w:lang w:val="uz-Cyrl-UZ"/>
        </w:rPr>
        <w:t>[720-сон АХС (Қайта таҳрирланган)даги ҳисобот бериш талабларига мувофиқ хулоса бериш - 720-сон АХС (Қайта таҳрирланган)нинг 2-иловасидаги 1-намунага қаранг.]</w:t>
      </w:r>
    </w:p>
    <w:p w14:paraId="3EC93E2E" w14:textId="77777777" w:rsidR="00FB35F4" w:rsidRPr="000C3620" w:rsidRDefault="00FB35F4" w:rsidP="00255C97">
      <w:pPr>
        <w:pStyle w:val="3"/>
        <w:spacing w:before="0" w:after="160" w:line="240" w:lineRule="auto"/>
        <w:jc w:val="both"/>
        <w:rPr>
          <w:rFonts w:ascii="Times New Roman" w:eastAsiaTheme="minorEastAsia" w:hAnsi="Times New Roman" w:cs="Times New Roman"/>
          <w:b/>
          <w:bCs/>
          <w:color w:val="auto"/>
          <w:sz w:val="20"/>
          <w:szCs w:val="20"/>
          <w:lang w:val="uz-Cyrl-UZ"/>
        </w:rPr>
      </w:pPr>
      <w:r w:rsidRPr="000C3620">
        <w:rPr>
          <w:rFonts w:ascii="Times New Roman" w:eastAsiaTheme="minorEastAsia" w:hAnsi="Times New Roman" w:cs="Times New Roman"/>
          <w:b/>
          <w:bCs/>
          <w:color w:val="auto"/>
          <w:sz w:val="20"/>
          <w:szCs w:val="20"/>
          <w:lang w:val="uz-Cyrl-UZ"/>
        </w:rPr>
        <w:t>Консолидациялашган молиявий ҳисоботлар учун раҳбарият ва бошқарув учун масъул шахсларнинг жавобгарликлари</w:t>
      </w:r>
      <w:r w:rsidR="008C7C2B">
        <w:rPr>
          <w:rStyle w:val="af0"/>
          <w:rFonts w:ascii="Times New Roman" w:eastAsiaTheme="minorEastAsia" w:hAnsi="Times New Roman" w:cs="Times New Roman"/>
          <w:b/>
          <w:bCs/>
          <w:color w:val="auto"/>
          <w:sz w:val="20"/>
          <w:szCs w:val="20"/>
          <w:lang w:val="uz-Cyrl-UZ"/>
        </w:rPr>
        <w:footnoteReference w:customMarkFollows="1" w:id="48"/>
        <w:t>6</w:t>
      </w:r>
    </w:p>
    <w:p w14:paraId="496335CA"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Раҳбарият консолидациялашган молиявий ҳисоботларни МҲХСларга</w:t>
      </w:r>
      <w:r w:rsidR="008C7C2B">
        <w:rPr>
          <w:rStyle w:val="af0"/>
          <w:rFonts w:ascii="Times New Roman" w:hAnsi="Times New Roman" w:cs="Times New Roman"/>
          <w:sz w:val="20"/>
          <w:szCs w:val="20"/>
          <w:lang w:val="uz-Cyrl-UZ"/>
        </w:rPr>
        <w:footnoteReference w:customMarkFollows="1" w:id="49"/>
        <w:t>7</w:t>
      </w:r>
      <w:r w:rsidRPr="000C3620">
        <w:rPr>
          <w:rFonts w:ascii="Times New Roman" w:hAnsi="Times New Roman" w:cs="Times New Roman"/>
          <w:sz w:val="20"/>
          <w:szCs w:val="20"/>
          <w:lang w:val="uz-Cyrl-UZ"/>
        </w:rPr>
        <w:t xml:space="preserve"> мувофиқ тайёрлаш ва ҳаққоний тақдим этиш, ва фирибгарлик ёки хатолик туфайли юзага келиши мумкин бўлган муҳим бузиб кўрсатишлардан холи бўлган консолидациялашган молиявий ҳисоботларни тайёрлаш имконини таъминлаш учун раҳбарият зарур деб ҳисоблаган ички назорат тизимини таъминлаш учун жавобгардир.</w:t>
      </w:r>
    </w:p>
    <w:p w14:paraId="7E13605E"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Консолидациялашган молиявий ҳисоботларни тайёрлашда, раҳбарият Гуруҳнинг фаолият узлуксизлигини баҳолаш, тегишли ҳолларда фаолият узлуксизлигига тегишли масалаларни ёритиб бериш ва раҳбарият Гуруҳни тугатиш ёки фаолиятни тўхтатишни мўлжалламаса, ёки бундай қилишдан бошқа реал муқобил йўли бўлмаса, фаолият узлуксизлиги тамойилига асосланган бухгалтерия ҳисобидан фойдаланиш учун жавобгардир.</w:t>
      </w:r>
    </w:p>
    <w:p w14:paraId="4864FC1F" w14:textId="77777777" w:rsidR="00FB35F4" w:rsidRPr="000C3620" w:rsidRDefault="00FB35F4" w:rsidP="00255C97">
      <w:pPr>
        <w:pStyle w:val="ac"/>
        <w:spacing w:after="160" w:line="240" w:lineRule="auto"/>
        <w:jc w:val="both"/>
        <w:rPr>
          <w:rFonts w:ascii="Times New Roman" w:hAnsi="Times New Roman" w:cs="Times New Roman"/>
          <w:sz w:val="20"/>
          <w:szCs w:val="20"/>
          <w:vertAlign w:val="superscript"/>
          <w:lang w:val="uz-Cyrl-UZ"/>
        </w:rPr>
      </w:pPr>
      <w:r w:rsidRPr="000C3620">
        <w:rPr>
          <w:rFonts w:ascii="Times New Roman" w:hAnsi="Times New Roman" w:cs="Times New Roman"/>
          <w:sz w:val="20"/>
          <w:szCs w:val="20"/>
          <w:lang w:val="uz-Cyrl-UZ"/>
        </w:rPr>
        <w:t>Бошқарув учун масъул шахслар Гуруҳнинг молиявий ҳисобот бериш жараёнини назорат қилиш учун жавобгардир.</w:t>
      </w:r>
    </w:p>
    <w:p w14:paraId="65290268"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Консолидациялашган молиявий ҳисоботлар аудити учун аудиторнинг жавобгарликлари</w:t>
      </w:r>
    </w:p>
    <w:p w14:paraId="714E451E" w14:textId="77777777" w:rsidR="00FB35F4" w:rsidRPr="00CB06BB"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Бизнинг мақсадларимиз консолидациялашган молиявий ҳисоботлар яхлит олганда фирибгарлик ёки хатолик туфайли юзага келиши мумкин бўлган муҳим бузиб кўрсатишлардан холи эканлигига оқилона ишонч олиш ва бизнинг фикримизни ўз ичига олувчи аудиторлик хулосасини чиқаришдир. Оқилона ишонч юқори даражадаги </w:t>
      </w:r>
      <w:r w:rsidRPr="000C3620">
        <w:rPr>
          <w:rFonts w:ascii="Times New Roman" w:hAnsi="Times New Roman" w:cs="Times New Roman"/>
          <w:sz w:val="20"/>
          <w:szCs w:val="20"/>
          <w:lang w:val="uz-Cyrl-UZ"/>
        </w:rPr>
        <w:lastRenderedPageBreak/>
        <w:t xml:space="preserve">ишончдир, аммо АХСларга мувофиқ ўтказилган аудит муҳим бузиб кўрсатиш мавжуд бўлганда уни ҳар доим аниқлаши кафолати эмас. Бузиб кўрсатишлар фирибгарлик ёки хатолик туфайли юзага келиши мумкин ва агар улар алоҳида ёки жамланганда, ушбу консолидациялашган молиявий ҳисоботлар асосида фойдаланувчилар томонидан </w:t>
      </w:r>
      <w:r w:rsidRPr="00CB06BB">
        <w:rPr>
          <w:rFonts w:ascii="Times New Roman" w:hAnsi="Times New Roman" w:cs="Times New Roman"/>
          <w:sz w:val="20"/>
          <w:szCs w:val="20"/>
          <w:lang w:val="uz-Cyrl-UZ"/>
        </w:rPr>
        <w:t>қабул қилинадиган иқтисодий қарорларга таъсир қилиши оқилона кутилса, муҳим деб ҳисобланади.</w:t>
      </w:r>
    </w:p>
    <w:p w14:paraId="62BE7AF8" w14:textId="77777777" w:rsidR="00FB35F4" w:rsidRPr="00CB06BB" w:rsidRDefault="00FB35F4" w:rsidP="00976708">
      <w:pPr>
        <w:pStyle w:val="ListA"/>
        <w:spacing w:before="0" w:after="160" w:line="240" w:lineRule="auto"/>
        <w:ind w:left="0" w:firstLine="0"/>
        <w:rPr>
          <w:color w:val="auto"/>
          <w:spacing w:val="-4"/>
          <w:lang w:val="uz-Cyrl-UZ"/>
        </w:rPr>
      </w:pPr>
      <w:r w:rsidRPr="00CB06BB">
        <w:rPr>
          <w:color w:val="auto"/>
          <w:lang w:val="uz-Cyrl-UZ"/>
        </w:rPr>
        <w:t>Ушбу АХСнинг 41(b)-банди қуйида ажратилган матн аудиторлик хулосасининг иловасида жойлаштирилиши мумкинлигини тушунтиради. 41(c)-банд тушунтиришича, қонун, норматив ҳужжатлар ёки миллий аудит стандартлари аниқ рухсат берганда, аудиторнинг жавобгарликлари тавсифини аудиторлик хулосасига киритиш ўрнига, агар веб-сайтдаги тавсиф қуйидаги аудиторнинг жавобгарликлари тавсифини қамраб олса ва унга зид бўлмаса, бу тавсифни ўз ичига олган тегишли органнинг веб-сайтига ҳавола қилиш мумкин.</w:t>
      </w:r>
    </w:p>
    <w:p w14:paraId="40806BAA" w14:textId="77777777" w:rsidR="00FB35F4" w:rsidRPr="00CB06BB" w:rsidRDefault="00FB35F4" w:rsidP="00976708">
      <w:pPr>
        <w:pStyle w:val="ac"/>
        <w:spacing w:after="160" w:line="240" w:lineRule="auto"/>
        <w:ind w:left="120" w:right="120"/>
        <w:rPr>
          <w:rFonts w:ascii="Times New Roman" w:hAnsi="Times New Roman" w:cs="Times New Roman"/>
          <w:sz w:val="20"/>
          <w:szCs w:val="20"/>
          <w:lang w:val="uz-Cyrl-UZ"/>
        </w:rPr>
      </w:pPr>
      <w:r w:rsidRPr="00CB06BB">
        <w:rPr>
          <w:rFonts w:ascii="Times New Roman" w:hAnsi="Times New Roman" w:cs="Times New Roman"/>
          <w:sz w:val="20"/>
          <w:szCs w:val="20"/>
          <w:lang w:val="uz-Cyrl-UZ"/>
        </w:rPr>
        <w:t>АХСларга мувофиқ аудит ўтказишнинг бир қисми сифатида, биз бутун аудит давомида профессионал мулоҳаза юритамиз ва профессионал скептицизмни сақлаб қоламиз. Биз шунингдек:</w:t>
      </w:r>
    </w:p>
    <w:p w14:paraId="19AF1DFF" w14:textId="77777777" w:rsidR="00FB35F4" w:rsidRPr="00CB06BB" w:rsidRDefault="00FB35F4" w:rsidP="00976708">
      <w:pPr>
        <w:pStyle w:val="IFACBullet1"/>
        <w:numPr>
          <w:ilvl w:val="0"/>
          <w:numId w:val="49"/>
        </w:numPr>
        <w:spacing w:before="0" w:after="160" w:line="240" w:lineRule="auto"/>
        <w:ind w:left="504" w:right="115"/>
        <w:textAlignment w:val="auto"/>
        <w:rPr>
          <w:color w:val="auto"/>
          <w:lang w:val="uz-Cyrl-UZ"/>
        </w:rPr>
      </w:pPr>
      <w:r w:rsidRPr="00CB06BB">
        <w:rPr>
          <w:color w:val="auto"/>
          <w:lang w:val="uz-Cyrl-UZ"/>
        </w:rPr>
        <w:t>Консолидациялашган молиявий ҳисоботларда фирибгарлик ёки хатолик туфайли юзага келиши мумкин бўлган муҳим бузиб кўрсатиш рискларини аниқлаймиз ва уларга баҳо берамиз, бу рискларга жавоб берувчи аудит тартиб-таомилларини ишлаб чиқамиз ва бажарамиз, ва фикр билдиришимиз учун асос таъминлаш учун етарли ва муносиб аудит далилларини оламиз. Фирибгарлик тил бириктириш, сохталаштириш, қасддан тушириб қолдириш, ноўрин тақдим этиш ёки ички назорат тизимини четлаб ўтишни ўз ичига олиши мумкин бўлгани учун, фирибгарлик туфайли юзага келган муҳим бузиб кўрсатишни аниқламаслик риски хатолик туфайли юзага келган муҳим бузиб кўрсатишни аниқламаслик рискидан юқори.</w:t>
      </w:r>
    </w:p>
    <w:p w14:paraId="6E1E6CD1" w14:textId="77777777" w:rsidR="00FB35F4" w:rsidRPr="00CB06BB" w:rsidRDefault="00FB35F4" w:rsidP="00976708">
      <w:pPr>
        <w:pStyle w:val="IFACBullet1"/>
        <w:numPr>
          <w:ilvl w:val="0"/>
          <w:numId w:val="49"/>
        </w:numPr>
        <w:spacing w:before="0" w:after="160" w:line="240" w:lineRule="auto"/>
        <w:ind w:left="504" w:right="115"/>
        <w:textAlignment w:val="auto"/>
        <w:rPr>
          <w:color w:val="auto"/>
          <w:lang w:val="uz-Cyrl-UZ"/>
        </w:rPr>
      </w:pPr>
      <w:r w:rsidRPr="00CB06BB">
        <w:rPr>
          <w:color w:val="auto"/>
          <w:lang w:val="uz-Cyrl-UZ"/>
        </w:rPr>
        <w:t>Шароитларга мос аудит тартиб-таомилларини ишлаб чиқиш мақсадида аудитга тегишли ички назорат тизимини тушунамиз, лекин Гуруҳнинг ички назорат тизими самарадорлиги бўйича фикр билдириш мақсадида эмас.</w:t>
      </w:r>
      <w:r w:rsidR="008C7C2B" w:rsidRPr="00CB06BB">
        <w:rPr>
          <w:rStyle w:val="af0"/>
          <w:color w:val="auto"/>
          <w:lang w:val="uz-Cyrl-UZ"/>
        </w:rPr>
        <w:footnoteReference w:customMarkFollows="1" w:id="50"/>
        <w:t>8</w:t>
      </w:r>
      <w:r w:rsidRPr="00CB06BB">
        <w:rPr>
          <w:color w:val="auto"/>
          <w:lang w:val="uz-Cyrl-UZ"/>
        </w:rPr>
        <w:t xml:space="preserve"> </w:t>
      </w:r>
    </w:p>
    <w:p w14:paraId="20417C13" w14:textId="77777777" w:rsidR="00FB35F4" w:rsidRPr="00CB06BB" w:rsidRDefault="00FB35F4" w:rsidP="00976708">
      <w:pPr>
        <w:pStyle w:val="IFACBullet1"/>
        <w:numPr>
          <w:ilvl w:val="0"/>
          <w:numId w:val="49"/>
        </w:numPr>
        <w:tabs>
          <w:tab w:val="clear" w:pos="547"/>
          <w:tab w:val="left" w:pos="708"/>
        </w:tabs>
        <w:spacing w:before="0" w:after="160" w:line="240" w:lineRule="auto"/>
        <w:ind w:left="426"/>
        <w:textAlignment w:val="auto"/>
        <w:rPr>
          <w:color w:val="auto"/>
          <w:lang w:val="uz-Cyrl-UZ"/>
        </w:rPr>
      </w:pPr>
      <w:r w:rsidRPr="00CB06BB">
        <w:rPr>
          <w:color w:val="auto"/>
          <w:lang w:val="uz-Cyrl-UZ"/>
        </w:rPr>
        <w:t>Қўлланилган ҳисоб сиёсатининг ўринлилигини ва раҳбарият томонидан қилинган бухгалтерия ҳисобидаги ҳисоб баҳолари ҳамда уларга тегишли маълумотларни ёритиб беришларнинг асослилигини баҳолаймиз.</w:t>
      </w:r>
    </w:p>
    <w:p w14:paraId="0B4198FB" w14:textId="77777777" w:rsidR="00FB35F4" w:rsidRPr="00CB06BB" w:rsidRDefault="00FB35F4" w:rsidP="00976708">
      <w:pPr>
        <w:pStyle w:val="IFACBullet1"/>
        <w:numPr>
          <w:ilvl w:val="0"/>
          <w:numId w:val="49"/>
        </w:numPr>
        <w:tabs>
          <w:tab w:val="clear" w:pos="547"/>
          <w:tab w:val="left" w:pos="708"/>
        </w:tabs>
        <w:spacing w:before="0" w:after="160" w:line="240" w:lineRule="auto"/>
        <w:ind w:left="426"/>
        <w:textAlignment w:val="auto"/>
        <w:rPr>
          <w:color w:val="auto"/>
          <w:lang w:val="uz-Cyrl-UZ"/>
        </w:rPr>
      </w:pPr>
      <w:r w:rsidRPr="00CB06BB">
        <w:rPr>
          <w:color w:val="auto"/>
          <w:lang w:val="uz-Cyrl-UZ"/>
        </w:rPr>
        <w:t>Раҳбарият томонидан фаолият узлуксизлиги тамойилига асосланган бухгалтерия ҳисобидан фойдаланишнинг ўринлилиги ҳақида хулоса чиқарамиз ва, олинган аудит далилларига асосланиб, Гуруҳнинг фаолият узлуксизлигига аҳамиятли шубҳа туғдириши мумкин бўлган ҳодисалар ёки шарт-шароитларга боғлиқ муҳим ноаниқлик мавжуд эканлиги ёки йўқлиги ҳақида хулоса чиқарамиз. Агар биз муҳим ноаниқлик мавжуд деган хулосага келсак, бизнинг аудиторлик хулосасимизда консолидациялашган молиявий ҳисоботлардаги тегишли маълумотларни ёритиб беришларга диққатни жалб қилишимиз ёки, агар бундай маълумотларни ёритиб беришлар етарли бўлмаса, фикримизни модификация қилишимиз талаб қилинади. Бизнинг хулосаларимиз аудиторлик хулосасимиз санасигача олинган аудит далилларига асосланади. Бироқ, келгусидаги ҳодисалар ёки шарт-шароитлар Гуруҳнинг фаолият узлуксизлигини тўхтатишига сабаб бўлиши мумкин.</w:t>
      </w:r>
    </w:p>
    <w:p w14:paraId="6E9691DF" w14:textId="77777777" w:rsidR="00FB35F4" w:rsidRPr="00CB06BB" w:rsidRDefault="00FB35F4" w:rsidP="00976708">
      <w:pPr>
        <w:pStyle w:val="IFACBullet1"/>
        <w:numPr>
          <w:ilvl w:val="0"/>
          <w:numId w:val="49"/>
        </w:numPr>
        <w:tabs>
          <w:tab w:val="clear" w:pos="547"/>
          <w:tab w:val="left" w:pos="708"/>
        </w:tabs>
        <w:spacing w:before="0" w:after="160" w:line="240" w:lineRule="auto"/>
        <w:ind w:left="426"/>
        <w:textAlignment w:val="auto"/>
        <w:rPr>
          <w:color w:val="auto"/>
          <w:lang w:val="uz-Cyrl-UZ"/>
        </w:rPr>
      </w:pPr>
      <w:r w:rsidRPr="00CB06BB">
        <w:rPr>
          <w:color w:val="auto"/>
          <w:lang w:val="uz-Cyrl-UZ"/>
        </w:rPr>
        <w:t>Маълумотларни ёритиб беришларни ҳам қўшган ҳолда, консолидациялашган молиявий ҳисоботларнинг умумий тақдим этилиши, тузилиши ва мазмунини, ва консолидациялашган молиявий ҳисоботлар асосда ётган операциялар ва ҳодисаларни ҳаққоний тақдим этилишга эришадиган тарзда ифодалашини баҳолаймиз.</w:t>
      </w:r>
    </w:p>
    <w:p w14:paraId="21671D29" w14:textId="77777777" w:rsidR="00FB35F4" w:rsidRPr="00CB06BB" w:rsidRDefault="00FB35F4" w:rsidP="00976708">
      <w:pPr>
        <w:pStyle w:val="IFACBullet1"/>
        <w:numPr>
          <w:ilvl w:val="0"/>
          <w:numId w:val="49"/>
        </w:numPr>
        <w:tabs>
          <w:tab w:val="clear" w:pos="547"/>
          <w:tab w:val="left" w:pos="708"/>
        </w:tabs>
        <w:spacing w:before="0" w:after="160" w:line="240" w:lineRule="auto"/>
        <w:ind w:left="426"/>
        <w:textAlignment w:val="auto"/>
        <w:rPr>
          <w:color w:val="auto"/>
          <w:lang w:val="uz-Cyrl-UZ"/>
        </w:rPr>
      </w:pPr>
      <w:r w:rsidRPr="00CB06BB">
        <w:rPr>
          <w:color w:val="auto"/>
          <w:lang w:val="uz-Cyrl-UZ"/>
        </w:rPr>
        <w:t>Консолидациялашган молиявий ҳисоботлар бўйича фикр билдириш учун Гуруҳ ичидаги ташкилотлар ёки бизнес бирликларининг молиявий маълумотлари бўйича етарли ва муносиб аудит далилларини олиш учун гуруҳ аудитини режалаштирамиз ва ўтказамиз. Биз гуруҳ аудити мақсадларида бажарилган аудит ишини йўналтириш, назорат қилиш ва кўриб чиқиш учун жавобгармиз. Биз аудиторлик фикримиз учун фақат ўзимиз жавобгар бўлиб қоламиз.</w:t>
      </w:r>
    </w:p>
    <w:p w14:paraId="0BD67F32" w14:textId="77777777" w:rsidR="00FB35F4" w:rsidRPr="00CB06BB" w:rsidRDefault="00FB35F4" w:rsidP="00976708">
      <w:pPr>
        <w:pStyle w:val="ac"/>
        <w:spacing w:after="160" w:line="240" w:lineRule="auto"/>
        <w:ind w:left="120" w:right="120"/>
        <w:jc w:val="both"/>
        <w:rPr>
          <w:rFonts w:ascii="Times New Roman" w:hAnsi="Times New Roman" w:cs="Times New Roman"/>
          <w:sz w:val="20"/>
          <w:szCs w:val="20"/>
          <w:lang w:val="uz-Cyrl-UZ"/>
        </w:rPr>
      </w:pPr>
      <w:r w:rsidRPr="00CB06BB">
        <w:rPr>
          <w:rFonts w:ascii="Times New Roman" w:hAnsi="Times New Roman" w:cs="Times New Roman"/>
          <w:sz w:val="20"/>
          <w:szCs w:val="20"/>
          <w:lang w:val="uz-Cyrl-UZ"/>
        </w:rPr>
        <w:t>Биз бошқарув учун масъул шахслар билан, бошқа масалалар қаторида, аудитнинг режалаштирилган кўлами ва муддатлари ҳамда аудит давомида аниқлаган ички назорат тизимидаги ҳар қандай аҳамиятли камчиликларни ўз ичига олувчи аҳамиятли аудит топилмалари ҳақида мулоқот қиламиз.</w:t>
      </w:r>
    </w:p>
    <w:p w14:paraId="3EDA57B6" w14:textId="77777777" w:rsidR="00FB35F4" w:rsidRPr="00CB06BB" w:rsidRDefault="00FB35F4" w:rsidP="00976708">
      <w:pPr>
        <w:pStyle w:val="ac"/>
        <w:spacing w:after="160" w:line="240" w:lineRule="auto"/>
        <w:ind w:left="120" w:right="120"/>
        <w:jc w:val="both"/>
        <w:rPr>
          <w:rFonts w:ascii="Times New Roman" w:hAnsi="Times New Roman" w:cs="Times New Roman"/>
          <w:sz w:val="20"/>
          <w:szCs w:val="20"/>
          <w:lang w:val="uz-Cyrl-UZ"/>
        </w:rPr>
      </w:pPr>
      <w:r w:rsidRPr="00CB06BB">
        <w:rPr>
          <w:rFonts w:ascii="Times New Roman" w:hAnsi="Times New Roman" w:cs="Times New Roman"/>
          <w:sz w:val="20"/>
          <w:szCs w:val="20"/>
          <w:lang w:val="uz-Cyrl-UZ"/>
        </w:rPr>
        <w:t>Биз шунингдек бошқарув учун масъул шахсларга мустақиллик бўйича тегишли ахлоқий талабларга риоя қилганлигимиз ҳақидаги баёнотни тақдим этамиз, ва улар билан бизнинг мустақиллигимизга таъсир қилиши оқилона тарзда тахмин қилиниши мумкин бўлган барча муносабатлар ҳамда бошқа масалаларни, ва қўлланиладиган бўлса, таҳдидларни бартараф этиш учун қўлланилган чора-тадбирлар ёки ҳимоя воситаларини маълум қиламиз.</w:t>
      </w:r>
    </w:p>
    <w:p w14:paraId="5963C3F2" w14:textId="77777777" w:rsidR="00FB35F4" w:rsidRPr="000C3620" w:rsidRDefault="00FB35F4" w:rsidP="00976708">
      <w:pPr>
        <w:pStyle w:val="ac"/>
        <w:spacing w:after="160" w:line="240" w:lineRule="auto"/>
        <w:ind w:left="120" w:right="120"/>
        <w:jc w:val="both"/>
        <w:rPr>
          <w:rFonts w:ascii="Times New Roman" w:hAnsi="Times New Roman" w:cs="Times New Roman"/>
          <w:sz w:val="20"/>
          <w:szCs w:val="20"/>
          <w:lang w:val="uz-Cyrl-UZ"/>
        </w:rPr>
      </w:pPr>
      <w:r w:rsidRPr="00CB06BB">
        <w:rPr>
          <w:rFonts w:ascii="Times New Roman" w:hAnsi="Times New Roman" w:cs="Times New Roman"/>
          <w:sz w:val="20"/>
          <w:szCs w:val="20"/>
          <w:lang w:val="uz-Cyrl-UZ"/>
        </w:rPr>
        <w:t xml:space="preserve">Бошқарув учун масъул шахслар билан муҳокама қилинган масалалардан, биз жорий давр консолидациялашган молиявий ҳисоботларининг аудитида энг муҳим аҳамиятга эга бўлган ва шунинг учун аудитнинг асосий масалалари бўлган масалаларни аниқлаймиз. Биз бу масалаларни аудиторлик хулосасимизда тавсифлаймиз, қонун ёки норматив ҳужжатлар масала ҳақида оммавий маълумотларни ёритиб беришни тақиқламаса ёки, жуда </w:t>
      </w:r>
      <w:r w:rsidRPr="00CB06BB">
        <w:rPr>
          <w:rFonts w:ascii="Times New Roman" w:hAnsi="Times New Roman" w:cs="Times New Roman"/>
          <w:sz w:val="20"/>
          <w:szCs w:val="20"/>
          <w:lang w:val="uz-Cyrl-UZ"/>
        </w:rPr>
        <w:lastRenderedPageBreak/>
        <w:t>камдан-кам ҳолатларда, биз бу масалани хулосамизда ёритиб бериш салбий оқибатлари бундай ёритиб беришнинг жамоатчилик манфаатлари фойдасидан ошиб кетиши оқилона тарзда кутилиши мумкин деб аниқлаганда.</w:t>
      </w:r>
    </w:p>
    <w:p w14:paraId="63610B28"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Бошқа ҳуқуқий ва норматив талаблар бўйича хулоса</w:t>
      </w:r>
    </w:p>
    <w:p w14:paraId="1CF5DB1F" w14:textId="77777777" w:rsidR="00FB35F4" w:rsidRPr="000C3620" w:rsidRDefault="00FB35F4" w:rsidP="00255C97">
      <w:pPr>
        <w:spacing w:line="240" w:lineRule="auto"/>
        <w:jc w:val="both"/>
        <w:rPr>
          <w:rStyle w:val="csItl"/>
          <w:rFonts w:ascii="Times New Roman" w:hAnsi="Times New Roman" w:cs="Times New Roman"/>
          <w:sz w:val="20"/>
          <w:szCs w:val="20"/>
          <w:lang w:val="uz-Cyrl-UZ"/>
        </w:rPr>
      </w:pPr>
      <w:r w:rsidRPr="000C3620">
        <w:rPr>
          <w:rFonts w:ascii="Times New Roman" w:hAnsi="Times New Roman" w:cs="Times New Roman"/>
          <w:i/>
          <w:iCs/>
          <w:sz w:val="20"/>
          <w:szCs w:val="20"/>
          <w:lang w:val="uz-Cyrl-UZ"/>
        </w:rPr>
        <w:t>[</w:t>
      </w:r>
      <w:r w:rsidRPr="000C3620">
        <w:rPr>
          <w:rStyle w:val="csItl"/>
          <w:rFonts w:ascii="Times New Roman" w:hAnsi="Times New Roman" w:cs="Times New Roman"/>
          <w:sz w:val="20"/>
          <w:szCs w:val="20"/>
          <w:lang w:val="uz-Cyrl-UZ"/>
        </w:rPr>
        <w:t xml:space="preserve">Аудиторлик хулосасининг бу бандининг шакли ва мазмуни маҳаллий қонун, норматив ҳужжатлар ёки миллий аудит стандартлари томонидан белгиланган аудиторнинг бошқа хулоса бериш жавобгарликларининг характерига қараб ўзгаради. Бошқа қонун, норматив ҳужжатлар ёки миллий аудит стандартларида кўриб чиқилган масалалар ("бошқа хулоса бериш жавобгарликлари" деб номланади) бошқа хулоса бериш жавобгарликлари Консолидациялашган молиявий ҳисоботлар аудити бўйича хулоса бандининг бир қисми сифатида АХСлар томонидан талаб қилинган хулоса бериш жавобгарликлари остида тақдим этилган мавзулар билан бир хил мавзуларни кўриб чиқмаса, бу бандда кўриб чиқилиши лозим. АХСлар томонидан талаб қилинган мавзулар билан бир хил мавзуларни қамраб оладиган бошқа хулоса бериш жавобгарликлари бўйича хулоса бериш (яъни, тегишли қўшимча сарлавҳалар остида Консолидациялашган молиявий ҳисоботлар аудити бўйича хулоса бандига киритилиши мумкин) бириктирилиши мумкин, бунда аудиторлик хулосасидаги матн бошқа хулоса бериш жавобгарликларини АХСлар томонидан талаб қилинган хулосадан, бундай фарқ мавжуд бўлса, аниқ ажратиши шарти билан] </w:t>
      </w:r>
    </w:p>
    <w:p w14:paraId="1EE3E2B8"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Бу мустақил аудиторлик хулосаси билан натижаланган аудит бўйича топшириқ партнёри - [</w:t>
      </w:r>
      <w:r w:rsidRPr="000C3620">
        <w:rPr>
          <w:rFonts w:ascii="Times New Roman" w:hAnsi="Times New Roman" w:cs="Times New Roman"/>
          <w:i/>
          <w:iCs/>
          <w:sz w:val="20"/>
          <w:szCs w:val="20"/>
          <w:lang w:val="uz-Cyrl-UZ"/>
        </w:rPr>
        <w:t>исм</w:t>
      </w:r>
      <w:r w:rsidRPr="000C3620">
        <w:rPr>
          <w:rFonts w:ascii="Times New Roman" w:hAnsi="Times New Roman" w:cs="Times New Roman"/>
          <w:sz w:val="20"/>
          <w:szCs w:val="20"/>
          <w:lang w:val="uz-Cyrl-UZ"/>
        </w:rPr>
        <w:t>].</w:t>
      </w:r>
    </w:p>
    <w:p w14:paraId="277D7800"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Style w:val="csItl"/>
          <w:rFonts w:ascii="Times New Roman" w:hAnsi="Times New Roman" w:cs="Times New Roman"/>
          <w:sz w:val="20"/>
          <w:szCs w:val="20"/>
          <w:lang w:val="uz-Cyrl-UZ"/>
        </w:rPr>
        <w:t>Аудиторлик фирмаси номи, аудиторнинг шахсий номи, ёки иккаласи билан имзо, муайян юрисдикция учун ўринли бўлганидек</w:t>
      </w:r>
      <w:r w:rsidRPr="000C3620">
        <w:rPr>
          <w:rFonts w:ascii="Times New Roman" w:hAnsi="Times New Roman" w:cs="Times New Roman"/>
          <w:sz w:val="20"/>
          <w:szCs w:val="20"/>
          <w:lang w:val="uz-Cyrl-UZ"/>
        </w:rPr>
        <w:t>]</w:t>
      </w:r>
    </w:p>
    <w:p w14:paraId="13715299"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Style w:val="csItl"/>
          <w:rFonts w:ascii="Times New Roman" w:hAnsi="Times New Roman" w:cs="Times New Roman"/>
          <w:sz w:val="20"/>
          <w:szCs w:val="20"/>
          <w:lang w:val="uz-Cyrl-UZ"/>
        </w:rPr>
        <w:t>Аудитор манзили</w:t>
      </w:r>
      <w:r w:rsidRPr="000C3620">
        <w:rPr>
          <w:rFonts w:ascii="Times New Roman" w:hAnsi="Times New Roman" w:cs="Times New Roman"/>
          <w:sz w:val="20"/>
          <w:szCs w:val="20"/>
          <w:lang w:val="uz-Cyrl-UZ"/>
        </w:rPr>
        <w:t xml:space="preserve">] </w:t>
      </w:r>
    </w:p>
    <w:p w14:paraId="7D7A6CB4" w14:textId="77777777" w:rsidR="000C3620" w:rsidRDefault="00FB35F4" w:rsidP="00255C97">
      <w:pPr>
        <w:spacing w:line="240" w:lineRule="auto"/>
        <w:jc w:val="both"/>
        <w:rPr>
          <w:rFonts w:ascii="Times New Roman" w:hAnsi="Times New Roman" w:cs="Times New Roman"/>
          <w:sz w:val="20"/>
          <w:szCs w:val="20"/>
          <w:lang w:val="uz-Cyrl-UZ"/>
        </w:rPr>
        <w:sectPr w:rsidR="000C3620" w:rsidSect="00255C97">
          <w:pgSz w:w="11906" w:h="16838"/>
          <w:pgMar w:top="851" w:right="851" w:bottom="851" w:left="1134" w:header="567" w:footer="567" w:gutter="0"/>
          <w:cols w:space="708"/>
          <w:docGrid w:linePitch="360"/>
        </w:sectPr>
      </w:pPr>
      <w:r w:rsidRPr="000C3620">
        <w:rPr>
          <w:rFonts w:ascii="Times New Roman" w:hAnsi="Times New Roman" w:cs="Times New Roman"/>
          <w:sz w:val="20"/>
          <w:szCs w:val="20"/>
          <w:lang w:val="uz-Cyrl-UZ"/>
        </w:rPr>
        <w:t>[</w:t>
      </w:r>
      <w:r w:rsidRPr="000C3620">
        <w:rPr>
          <w:rStyle w:val="csItl"/>
          <w:rFonts w:ascii="Times New Roman" w:hAnsi="Times New Roman" w:cs="Times New Roman"/>
          <w:sz w:val="20"/>
          <w:szCs w:val="20"/>
          <w:lang w:val="uz-Cyrl-UZ"/>
        </w:rPr>
        <w:t>Сана</w:t>
      </w:r>
      <w:r w:rsidRPr="000C3620">
        <w:rPr>
          <w:rFonts w:ascii="Times New Roman" w:hAnsi="Times New Roman" w:cs="Times New Roman"/>
          <w:sz w:val="20"/>
          <w:szCs w:val="20"/>
          <w:lang w:val="uz-Cyrl-UZ"/>
        </w:rPr>
        <w:t xml:space="preserve">] </w:t>
      </w:r>
    </w:p>
    <w:p w14:paraId="5CA92D46" w14:textId="77777777" w:rsidR="00FB35F4" w:rsidRPr="000C3620" w:rsidRDefault="00FB35F4" w:rsidP="00255C97">
      <w:pPr>
        <w:spacing w:line="240" w:lineRule="auto"/>
        <w:jc w:val="both"/>
        <w:rPr>
          <w:rFonts w:ascii="Times New Roman" w:hAnsi="Times New Roman" w:cs="Times New Roman"/>
          <w:sz w:val="20"/>
          <w:szCs w:val="20"/>
          <w:lang w:val="uz-Cyrl-UZ"/>
        </w:rPr>
      </w:pPr>
    </w:p>
    <w:p w14:paraId="613AC83E" w14:textId="77777777" w:rsidR="00FB35F4" w:rsidRPr="000C3620" w:rsidRDefault="00FB35F4" w:rsidP="00255C97">
      <w:pPr>
        <w:pStyle w:val="3"/>
        <w:pBdr>
          <w:top w:val="single" w:sz="4" w:space="1" w:color="auto"/>
          <w:left w:val="single" w:sz="4" w:space="4" w:color="auto"/>
          <w:bottom w:val="single" w:sz="4" w:space="1" w:color="auto"/>
          <w:right w:val="single" w:sz="4" w:space="4" w:color="auto"/>
        </w:pBdr>
        <w:spacing w:before="0" w:after="160" w:line="240" w:lineRule="auto"/>
        <w:rPr>
          <w:rStyle w:val="csuline"/>
          <w:rFonts w:ascii="Times New Roman" w:eastAsiaTheme="minorEastAsia" w:hAnsi="Times New Roman" w:cs="Times New Roman"/>
          <w:color w:val="auto"/>
          <w:sz w:val="20"/>
          <w:szCs w:val="20"/>
          <w:u w:val="single"/>
          <w:lang w:val="uz-Cyrl-UZ"/>
        </w:rPr>
      </w:pPr>
      <w:r w:rsidRPr="000C3620">
        <w:rPr>
          <w:rFonts w:ascii="Times New Roman" w:eastAsiaTheme="minorEastAsia" w:hAnsi="Times New Roman" w:cs="Times New Roman"/>
          <w:b/>
          <w:bCs/>
          <w:color w:val="auto"/>
          <w:sz w:val="20"/>
          <w:szCs w:val="20"/>
          <w:u w:val="single"/>
          <w:lang w:val="uz-Cyrl-UZ"/>
        </w:rPr>
        <w:t>3-намуна – Ҳаққоний тақдим этиш концептуал асосларига мувофиқ тайёрланган листингга кирган ташкилотдан бошқа ташкилотнинг молиявий ҳисоботлари бўйича аудиторлик хулосаси</w:t>
      </w:r>
    </w:p>
    <w:p w14:paraId="2720EF5B" w14:textId="77777777" w:rsidR="00FB35F4" w:rsidRPr="000C3620" w:rsidRDefault="00FB35F4" w:rsidP="00255C97">
      <w:pPr>
        <w:pStyle w:val="Tablebody"/>
        <w:pBdr>
          <w:top w:val="single" w:sz="4" w:space="1" w:color="auto"/>
          <w:left w:val="single" w:sz="4" w:space="4" w:color="auto"/>
          <w:bottom w:val="single" w:sz="4" w:space="1" w:color="auto"/>
          <w:right w:val="single" w:sz="4" w:space="4" w:color="auto"/>
        </w:pBdr>
        <w:spacing w:before="0" w:after="160" w:line="240" w:lineRule="auto"/>
        <w:rPr>
          <w:rStyle w:val="csbl"/>
          <w:color w:val="auto"/>
          <w:lang w:val="uz-Cyrl-UZ"/>
        </w:rPr>
      </w:pPr>
      <w:r w:rsidRPr="000C3620">
        <w:rPr>
          <w:rStyle w:val="csbl"/>
          <w:color w:val="auto"/>
          <w:lang w:val="uz-Cyrl-UZ"/>
        </w:rPr>
        <w:t>Ушбу намунавий аудиторлик хулосаси учун қуйидаги ҳолатлар тахмин қилинган:</w:t>
      </w:r>
    </w:p>
    <w:p w14:paraId="358B4110"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Ҳаққоний тақдим этиш концептуал асосларидан фойдаланган ҳолда листингга кирган ташкилотдан бошқа ташкилотнинг молиявий ҳисоботларининг тўлиқ тўпламининг аудити. Аудит гуруҳ аудити эмас (яъни, 600-сон АХС (Қайта таҳрирланган) қўлланилмайди).</w:t>
      </w:r>
    </w:p>
    <w:p w14:paraId="3A4BD5D5"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Молиявий ҳисоботлар ташкилот раҳбарияти томонидан Халқаро бухгалтерия стандартлари кенгаши томонидан чиқарилган МҲХСларга (умумий мақсадли концептуал асосларга) мувофиқ тайёрланган.</w:t>
      </w:r>
    </w:p>
    <w:p w14:paraId="0A57301D"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Аудит топшириғи шартлари 210-сон АХСдаги молиявий ҳисоботлар учун раҳбариятнинг жавобгарлиги тавсифини акс эттиради.</w:t>
      </w:r>
    </w:p>
    <w:p w14:paraId="4DDD72F2"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Аудитор олинган аудит далилларига асосланиб модификацияланмаган (яъни, "тоза") фикр ўринли деган хулосага келган.</w:t>
      </w:r>
    </w:p>
    <w:p w14:paraId="438F8069"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Аудитга қўлланиладиган тегишли ахлоқий талаблар юрисдикциянинг талабларидир.</w:t>
      </w:r>
    </w:p>
    <w:p w14:paraId="733E1575"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Олинган аудит далилларига асосланиб, аудитор 570-сон АХС (Қайта таҳрирланган)га мувофиқ ташкилотнинг фаолият узлуксизлигига аҳамиятли шубҳа туғдириши мумкин бўлган ҳодисалар ёки шарт-шароитларга боғлиқ муҳим ноаниқлик мавжуд эмас деган хулосага келган.</w:t>
      </w:r>
    </w:p>
    <w:p w14:paraId="2FCA1720"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Аудитордан 701-сон АХСга мувофиқ аудитнинг асосий масалаларини маълум қилиш талаб қилинмайди, ва у бошқача тарзда буни қилишга қарор қилмаган.</w:t>
      </w:r>
    </w:p>
    <w:p w14:paraId="76E5F692"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Аудитор аудиторлик хулосаси санасидан олдин барча бошқа маълумотларни олган ва бошқа маълумотларнинг муҳим бузиб кўрсатилишини аниқламаган.</w:t>
      </w:r>
    </w:p>
    <w:p w14:paraId="6F3137F9"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Молиявий ҳисоботларни назорат қилиш учун жавобгар шахслар молиявий ҳисоботларни тайёрлаш учун жавобгар бўлган шахслардан фарқ қилади.</w:t>
      </w:r>
    </w:p>
    <w:p w14:paraId="4E3D2BE4"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rStyle w:val="csbl"/>
          <w:color w:val="auto"/>
          <w:lang w:val="uz-Cyrl-UZ"/>
        </w:rPr>
      </w:pPr>
      <w:r w:rsidRPr="000C3620">
        <w:rPr>
          <w:rStyle w:val="csbl"/>
          <w:color w:val="auto"/>
          <w:lang w:val="uz-Cyrl-UZ"/>
        </w:rPr>
        <w:t>Аудитор маҳаллий қонун бўйича талаб қилинадиган бошқа хулоса бериш жавобгарликларига эга эмас.</w:t>
      </w:r>
    </w:p>
    <w:p w14:paraId="1BC99AFA" w14:textId="77777777" w:rsidR="00FB35F4" w:rsidRPr="000C3620" w:rsidRDefault="00FB35F4" w:rsidP="00255C97">
      <w:pPr>
        <w:pStyle w:val="TableBullet1"/>
        <w:numPr>
          <w:ilvl w:val="0"/>
          <w:numId w:val="48"/>
        </w:numPr>
        <w:pBdr>
          <w:top w:val="single" w:sz="4" w:space="1" w:color="auto"/>
          <w:left w:val="single" w:sz="4" w:space="4" w:color="auto"/>
          <w:bottom w:val="single" w:sz="4" w:space="1" w:color="auto"/>
          <w:right w:val="single" w:sz="4" w:space="4" w:color="auto"/>
        </w:pBdr>
        <w:spacing w:before="0" w:after="160" w:line="240" w:lineRule="auto"/>
        <w:ind w:left="346"/>
        <w:rPr>
          <w:color w:val="auto"/>
          <w:lang w:val="uz-Cyrl-UZ"/>
        </w:rPr>
      </w:pPr>
      <w:r w:rsidRPr="000C3620">
        <w:rPr>
          <w:rStyle w:val="csbl"/>
          <w:color w:val="auto"/>
          <w:lang w:val="uz-Cyrl-UZ"/>
        </w:rPr>
        <w:t>Аудитор тегишли органнинг веб-сайтида киритилган аудиторнинг жавобгарлиги тавсифига ҳавола қилишни танлайди.</w:t>
      </w:r>
    </w:p>
    <w:p w14:paraId="204B37CC" w14:textId="77777777" w:rsidR="000C3620" w:rsidRDefault="000C3620" w:rsidP="00255C97">
      <w:pPr>
        <w:pStyle w:val="ListA"/>
        <w:spacing w:before="0" w:after="160" w:line="240" w:lineRule="auto"/>
        <w:jc w:val="left"/>
        <w:rPr>
          <w:b/>
          <w:bCs/>
          <w:color w:val="auto"/>
          <w:spacing w:val="-4"/>
          <w:lang w:val="uz-Cyrl-UZ"/>
        </w:rPr>
        <w:sectPr w:rsidR="000C3620" w:rsidSect="00255C97">
          <w:pgSz w:w="11906" w:h="16838"/>
          <w:pgMar w:top="851" w:right="851" w:bottom="851" w:left="1134" w:header="567" w:footer="567" w:gutter="0"/>
          <w:cols w:space="708"/>
          <w:docGrid w:linePitch="360"/>
        </w:sectPr>
      </w:pPr>
    </w:p>
    <w:p w14:paraId="00A851D3"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lastRenderedPageBreak/>
        <w:t>МУСТАҚИЛ АУДИТОРНИНГ ХУЛОСАСИ</w:t>
      </w:r>
    </w:p>
    <w:p w14:paraId="5457AE6B"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ABC Компанияси акциядорларига [ёки Бошқа тегишли манзил эгасига]</w:t>
      </w:r>
    </w:p>
    <w:p w14:paraId="42CB2380"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Фикр</w:t>
      </w:r>
    </w:p>
    <w:p w14:paraId="061DC8A2"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 ABC Компанияси (Компания) молиявий ҳисоботларини аудитдан ўтказдик, улар 20X1 йил 31 декабр ҳолатига молиявий ҳолат тўғрисидаги ҳисобот, ва шу санада тугаган йил учун умумлашган даромад тўғрисидаги ҳисобот, хусусий капиталдаги ўзгаришлар тўғрисидаги ҳисобот ва пул оқимлари тўғрисидаги ҳисоботни, шунингдек муҳим ҳисоб сиёсати маълумотларини ҳам қўшган ҳолда, молиявий ҳисоботларга изоҳларни ўз ичига олади.</w:t>
      </w:r>
    </w:p>
    <w:p w14:paraId="3FA6AE3E"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Бизнинг фикримизча, илова қилинган молиявий ҳисоботлар Компаниянинг 20X1 йил 31 декабр ҳолатига молиявий ҳолатини, ва шу санада тугаган йил учун унинг молиявий натижалари ва пул оқимларини Халқаро бухгалтерия стандартлари кенгаши томонидан чиқарилган Молиявий ҳисоботнинг халқаро стандартларига (МҲХСлар) мувофиқ барча муҳим жиҳатларда ҳаққоний тақдим этади (ёки </w:t>
      </w:r>
      <w:r w:rsidRPr="000C3620">
        <w:rPr>
          <w:rFonts w:ascii="Times New Roman" w:hAnsi="Times New Roman" w:cs="Times New Roman"/>
          <w:i/>
          <w:iCs/>
          <w:sz w:val="20"/>
          <w:szCs w:val="20"/>
          <w:lang w:val="uz-Cyrl-UZ"/>
        </w:rPr>
        <w:t>тўғри ва ҳаққоний тасаввур беради</w:t>
      </w:r>
      <w:r w:rsidRPr="000C3620">
        <w:rPr>
          <w:rFonts w:ascii="Times New Roman" w:hAnsi="Times New Roman" w:cs="Times New Roman"/>
          <w:sz w:val="20"/>
          <w:szCs w:val="20"/>
          <w:lang w:val="uz-Cyrl-UZ"/>
        </w:rPr>
        <w:t>).</w:t>
      </w:r>
    </w:p>
    <w:p w14:paraId="78774D9F"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Фикр билдириш учун асос</w:t>
      </w:r>
    </w:p>
    <w:p w14:paraId="13E9C972"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Биз аудитни Аудитнинг халқаро стандартларига (АХСлар) мувофиқ ўтказдик. Бу стандартлар бўйича бизнинг жавобгарликларимиз хулосамизнинг </w:t>
      </w:r>
      <w:r w:rsidRPr="000C3620">
        <w:rPr>
          <w:rFonts w:ascii="Times New Roman" w:hAnsi="Times New Roman" w:cs="Times New Roman"/>
          <w:i/>
          <w:iCs/>
          <w:sz w:val="20"/>
          <w:szCs w:val="20"/>
          <w:lang w:val="uz-Cyrl-UZ"/>
        </w:rPr>
        <w:t>Молиявий ҳисоботлар аудити учун аудиторнинг жавобгарликлари</w:t>
      </w:r>
      <w:r w:rsidRPr="000C3620">
        <w:rPr>
          <w:rFonts w:ascii="Times New Roman" w:hAnsi="Times New Roman" w:cs="Times New Roman"/>
          <w:sz w:val="20"/>
          <w:szCs w:val="20"/>
          <w:lang w:val="uz-Cyrl-UZ"/>
        </w:rPr>
        <w:t xml:space="preserve"> бандида батафсил баён қилинган. Биз [</w:t>
      </w:r>
      <w:r w:rsidRPr="000C3620">
        <w:rPr>
          <w:rFonts w:ascii="Times New Roman" w:hAnsi="Times New Roman" w:cs="Times New Roman"/>
          <w:i/>
          <w:iCs/>
          <w:sz w:val="20"/>
          <w:szCs w:val="20"/>
          <w:lang w:val="uz-Cyrl-UZ"/>
        </w:rPr>
        <w:t>юрисдикция</w:t>
      </w:r>
      <w:r w:rsidRPr="000C3620">
        <w:rPr>
          <w:rFonts w:ascii="Times New Roman" w:hAnsi="Times New Roman" w:cs="Times New Roman"/>
          <w:sz w:val="20"/>
          <w:szCs w:val="20"/>
          <w:lang w:val="uz-Cyrl-UZ"/>
        </w:rPr>
        <w:t>]да молиявий ҳисоботлар аудитига тегишли ахлоқий талабларга мувофиқ Компаниядан мустақилмиз, ва биз бу талаблар бўйича бошқа ахлоқий мажбуриятларимизни бажардик. Биз олган аудит далиллари фикр билдиришимиз учун асос таъминлаш учун етарли ва муносиб деб ҳисоблаймиз.</w:t>
      </w:r>
    </w:p>
    <w:p w14:paraId="0AE1D77C"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Бошқа маълумотлар [ёки "Молиявий ҳисоботлар ва улар бўйича аудиторлик хулосасидан бошқа маълумотлар" каби бошқа тегишли сарлавҳа]</w:t>
      </w:r>
    </w:p>
    <w:p w14:paraId="151464F3"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i/>
          <w:iCs/>
          <w:sz w:val="20"/>
          <w:szCs w:val="20"/>
          <w:lang w:val="uz-Cyrl-UZ"/>
        </w:rPr>
        <w:t>[</w:t>
      </w:r>
      <w:r w:rsidRPr="000C3620">
        <w:rPr>
          <w:rStyle w:val="csItl"/>
          <w:rFonts w:ascii="Times New Roman" w:hAnsi="Times New Roman" w:cs="Times New Roman"/>
          <w:sz w:val="20"/>
          <w:szCs w:val="20"/>
          <w:lang w:val="uz-Cyrl-UZ"/>
        </w:rPr>
        <w:t>720-сон АХС (Қайта таҳрирланган) даги хулоса бериш талабларига мувофиқ хулоса бериш - 720-сон АХС (Қайта таҳрирланган) нинг 2-иловасидаги 1-намунага қаранг.</w:t>
      </w:r>
      <w:r w:rsidRPr="000C3620">
        <w:rPr>
          <w:rFonts w:ascii="Times New Roman" w:hAnsi="Times New Roman" w:cs="Times New Roman"/>
          <w:i/>
          <w:iCs/>
          <w:sz w:val="20"/>
          <w:szCs w:val="20"/>
          <w:lang w:val="uz-Cyrl-UZ"/>
        </w:rPr>
        <w:t>]</w:t>
      </w:r>
    </w:p>
    <w:p w14:paraId="4A717AE5" w14:textId="77777777" w:rsidR="00FB35F4" w:rsidRPr="000C3620" w:rsidRDefault="00FB35F4" w:rsidP="00255C97">
      <w:pPr>
        <w:pStyle w:val="3"/>
        <w:spacing w:before="0" w:after="160" w:line="240" w:lineRule="auto"/>
        <w:jc w:val="both"/>
        <w:rPr>
          <w:rFonts w:ascii="Times New Roman" w:eastAsiaTheme="minorEastAsia" w:hAnsi="Times New Roman" w:cs="Times New Roman"/>
          <w:b/>
          <w:bCs/>
          <w:color w:val="auto"/>
          <w:sz w:val="20"/>
          <w:szCs w:val="20"/>
          <w:lang w:val="uz-Cyrl-UZ"/>
        </w:rPr>
      </w:pPr>
      <w:r w:rsidRPr="000C3620">
        <w:rPr>
          <w:rFonts w:ascii="Times New Roman" w:eastAsiaTheme="minorEastAsia" w:hAnsi="Times New Roman" w:cs="Times New Roman"/>
          <w:b/>
          <w:bCs/>
          <w:color w:val="auto"/>
          <w:sz w:val="20"/>
          <w:szCs w:val="20"/>
          <w:lang w:val="uz-Cyrl-UZ"/>
        </w:rPr>
        <w:t>Молиявий ҳисоботлар учун раҳбарият ва бошқарув учун масъул шахсларнинг жавобгарликлари</w:t>
      </w:r>
      <w:r w:rsidR="008C7C2B">
        <w:rPr>
          <w:rStyle w:val="af0"/>
          <w:rFonts w:ascii="Times New Roman" w:eastAsiaTheme="minorEastAsia" w:hAnsi="Times New Roman" w:cs="Times New Roman"/>
          <w:b/>
          <w:bCs/>
          <w:color w:val="auto"/>
          <w:sz w:val="20"/>
          <w:szCs w:val="20"/>
          <w:lang w:val="uz-Cyrl-UZ"/>
        </w:rPr>
        <w:footnoteReference w:customMarkFollows="1" w:id="51"/>
        <w:t>9</w:t>
      </w:r>
      <w:r w:rsidRPr="000C3620">
        <w:rPr>
          <w:rFonts w:ascii="Times New Roman" w:eastAsiaTheme="minorEastAsia" w:hAnsi="Times New Roman" w:cs="Times New Roman"/>
          <w:b/>
          <w:bCs/>
          <w:color w:val="auto"/>
          <w:sz w:val="20"/>
          <w:szCs w:val="20"/>
          <w:lang w:val="uz-Cyrl-UZ"/>
        </w:rPr>
        <w:t xml:space="preserve"> </w:t>
      </w:r>
    </w:p>
    <w:p w14:paraId="7E847B01"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Раҳбарият молиявий ҳисоботларни МҲХСларга</w:t>
      </w:r>
      <w:r w:rsidR="008C7C2B">
        <w:rPr>
          <w:rStyle w:val="af0"/>
          <w:rFonts w:ascii="Times New Roman" w:hAnsi="Times New Roman" w:cs="Times New Roman"/>
          <w:sz w:val="20"/>
          <w:szCs w:val="20"/>
          <w:lang w:val="uz-Cyrl-UZ"/>
        </w:rPr>
        <w:footnoteReference w:customMarkFollows="1" w:id="52"/>
        <w:t>10</w:t>
      </w:r>
      <w:r w:rsidRPr="000C3620">
        <w:rPr>
          <w:rFonts w:ascii="Times New Roman" w:hAnsi="Times New Roman" w:cs="Times New Roman"/>
          <w:sz w:val="20"/>
          <w:szCs w:val="20"/>
          <w:lang w:val="uz-Cyrl-UZ"/>
        </w:rPr>
        <w:t xml:space="preserve"> мувофиқ тайёрлаш ва ҳаққоний тақдим этиш, ва фирибгарлик ёки хатолик туфайли юзага келиши мумкин бўлган муҳим бузиб кўрсатишлардан холи бўлган молиявий ҳисоботларни тайёрлаш имконини таъминлаш учун раҳбарият зарур деб ҳисоблаган ички назорат тизимини таъминлаш учун жавобгардир.</w:t>
      </w:r>
    </w:p>
    <w:p w14:paraId="3B6FD112"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ҳисоботларни тайёрлашда, раҳбарият Компаниянинг фаолият узлуксизлигини баҳолаш, тегишли ҳолларда фаолият узлуксизлигига тегишли масалаларни ёритиб бериш ва раҳбарият Компанияни тугатиш ёки фаолиятни тўхтатишни мўлжалламаса, ёки бундай қилишдан бошқа реал муқобил йўли бўлмаса, фаолият узлуксизлиги тамойилига асосланган бухгалтерия ҳисобидан фойдаланиш учун жавобгардир.</w:t>
      </w:r>
    </w:p>
    <w:p w14:paraId="4BB4752F" w14:textId="77777777" w:rsidR="00FB35F4" w:rsidRPr="000C3620" w:rsidRDefault="00FB35F4" w:rsidP="00255C97">
      <w:pPr>
        <w:pStyle w:val="ac"/>
        <w:spacing w:after="160" w:line="240" w:lineRule="auto"/>
        <w:jc w:val="both"/>
        <w:rPr>
          <w:rFonts w:ascii="Times New Roman" w:hAnsi="Times New Roman" w:cs="Times New Roman"/>
          <w:sz w:val="20"/>
          <w:szCs w:val="20"/>
          <w:vertAlign w:val="superscript"/>
          <w:lang w:val="uz-Cyrl-UZ"/>
        </w:rPr>
      </w:pPr>
      <w:r w:rsidRPr="000C3620">
        <w:rPr>
          <w:rFonts w:ascii="Times New Roman" w:hAnsi="Times New Roman" w:cs="Times New Roman"/>
          <w:sz w:val="20"/>
          <w:szCs w:val="20"/>
          <w:lang w:val="uz-Cyrl-UZ"/>
        </w:rPr>
        <w:t>Бошқарув учун масъул шахслар Компаниянинг молиявий ҳисобот бериш жараёнини назорат қилиш учун жавобгардир.</w:t>
      </w:r>
    </w:p>
    <w:p w14:paraId="65005727"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Молиявий ҳисоботлар аудити учун аудиторнинг жавобгарликлари</w:t>
      </w:r>
    </w:p>
    <w:p w14:paraId="591C4D28"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Бизнинг мақсадларимиз молиявий ҳисоботлар яхлит олганда фирибгарлик ёки хатолик туфайли юзага келиши мумкин бўлган муҳим бузиб кўрсатишлардан холи эканлигига оқилона ишонч олиш ва бизнинг фикримизни ўз ичига олувчи аудиторлик хулосасини чиқаришдир. Оқилона ишонч юқори даражадаги ишончдир, аммо АХСларга мувофиқ ўтказилган аудит муҳим бузиб кўрсатиш мавжуд бўлганда уни ҳар доим аниқлаши кафолати эмас. Бузиб кўрсатишлар фирибгарлик ёки хатолик туфайли юзага келиши мумкин ва агар улар алоҳида ёки жамланганда, ушбу молиявий ҳисоботлар асосида фойдаланувчилар томонидан қабул қилинадиган иқтисодий қарорларга таъсир қилиши оқилона кутилса, муҳим деб ҳисобланади.</w:t>
      </w:r>
    </w:p>
    <w:p w14:paraId="2DC8D724"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 аудити учун аудиторнинг жавобгарликларининг қўшимча тавсифи [</w:t>
      </w:r>
      <w:r w:rsidRPr="000C3620">
        <w:rPr>
          <w:rFonts w:ascii="Times New Roman" w:hAnsi="Times New Roman" w:cs="Times New Roman"/>
          <w:i/>
          <w:iCs/>
          <w:sz w:val="20"/>
          <w:szCs w:val="20"/>
          <w:lang w:val="uz-Cyrl-UZ"/>
        </w:rPr>
        <w:t>Ташкилот номи</w:t>
      </w:r>
      <w:r w:rsidRPr="000C3620">
        <w:rPr>
          <w:rFonts w:ascii="Times New Roman" w:hAnsi="Times New Roman" w:cs="Times New Roman"/>
          <w:sz w:val="20"/>
          <w:szCs w:val="20"/>
          <w:lang w:val="uz-Cyrl-UZ"/>
        </w:rPr>
        <w:t>]нинг: [</w:t>
      </w:r>
      <w:r w:rsidRPr="000C3620">
        <w:rPr>
          <w:rFonts w:ascii="Times New Roman" w:hAnsi="Times New Roman" w:cs="Times New Roman"/>
          <w:i/>
          <w:iCs/>
          <w:sz w:val="20"/>
          <w:szCs w:val="20"/>
          <w:lang w:val="uz-Cyrl-UZ"/>
        </w:rPr>
        <w:t>веб-сайт манзили</w:t>
      </w:r>
      <w:r w:rsidRPr="000C3620">
        <w:rPr>
          <w:rFonts w:ascii="Times New Roman" w:hAnsi="Times New Roman" w:cs="Times New Roman"/>
          <w:sz w:val="20"/>
          <w:szCs w:val="20"/>
          <w:lang w:val="uz-Cyrl-UZ"/>
        </w:rPr>
        <w:t>] веб-сайтида жойлашган. Бу тавсиф бизнинг аудиторлик хулосасимизнинг қисмидир.</w:t>
      </w:r>
    </w:p>
    <w:p w14:paraId="0CF2513B"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Style w:val="csItl"/>
          <w:rFonts w:ascii="Times New Roman" w:hAnsi="Times New Roman" w:cs="Times New Roman"/>
          <w:sz w:val="20"/>
          <w:szCs w:val="20"/>
          <w:lang w:val="uz-Cyrl-UZ"/>
        </w:rPr>
        <w:t>Аудиторлик фирмаси номи, аудиторнинг шахсий номи, ёки иккаласи билан имзо, муайян юрисдикция учун ўринли бўлганидек</w:t>
      </w:r>
      <w:r w:rsidRPr="000C3620">
        <w:rPr>
          <w:rFonts w:ascii="Times New Roman" w:hAnsi="Times New Roman" w:cs="Times New Roman"/>
          <w:sz w:val="20"/>
          <w:szCs w:val="20"/>
          <w:lang w:val="uz-Cyrl-UZ"/>
        </w:rPr>
        <w:t xml:space="preserve">] </w:t>
      </w:r>
    </w:p>
    <w:p w14:paraId="4722ED0B"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Style w:val="csItl"/>
          <w:rFonts w:ascii="Times New Roman" w:hAnsi="Times New Roman" w:cs="Times New Roman"/>
          <w:sz w:val="20"/>
          <w:szCs w:val="20"/>
          <w:lang w:val="uz-Cyrl-UZ"/>
        </w:rPr>
        <w:t>Аудитор манзили</w:t>
      </w:r>
      <w:r w:rsidRPr="000C3620">
        <w:rPr>
          <w:rFonts w:ascii="Times New Roman" w:hAnsi="Times New Roman" w:cs="Times New Roman"/>
          <w:sz w:val="20"/>
          <w:szCs w:val="20"/>
          <w:lang w:val="uz-Cyrl-UZ"/>
        </w:rPr>
        <w:t xml:space="preserve">] </w:t>
      </w:r>
    </w:p>
    <w:p w14:paraId="21ECAA12"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Style w:val="csItl"/>
          <w:rFonts w:ascii="Times New Roman" w:hAnsi="Times New Roman" w:cs="Times New Roman"/>
          <w:sz w:val="20"/>
          <w:szCs w:val="20"/>
          <w:lang w:val="uz-Cyrl-UZ"/>
        </w:rPr>
        <w:t>Сана</w:t>
      </w:r>
      <w:r w:rsidRPr="000C3620">
        <w:rPr>
          <w:rFonts w:ascii="Times New Roman" w:hAnsi="Times New Roman" w:cs="Times New Roman"/>
          <w:sz w:val="20"/>
          <w:szCs w:val="20"/>
          <w:lang w:val="uz-Cyrl-UZ"/>
        </w:rPr>
        <w:t xml:space="preserve">] </w:t>
      </w:r>
    </w:p>
    <w:p w14:paraId="0F453DAC" w14:textId="77777777" w:rsidR="00FB35F4" w:rsidRPr="000C3620" w:rsidRDefault="00FB35F4" w:rsidP="008C7C2B">
      <w:pPr>
        <w:pStyle w:val="3"/>
        <w:pBdr>
          <w:top w:val="single" w:sz="4" w:space="1" w:color="auto"/>
          <w:left w:val="single" w:sz="4" w:space="4" w:color="auto"/>
          <w:bottom w:val="single" w:sz="4" w:space="1" w:color="auto"/>
          <w:right w:val="single" w:sz="4" w:space="4" w:color="auto"/>
        </w:pBdr>
        <w:spacing w:before="0" w:after="160" w:line="240" w:lineRule="auto"/>
        <w:jc w:val="both"/>
        <w:rPr>
          <w:rStyle w:val="csuline"/>
          <w:rFonts w:ascii="Times New Roman" w:eastAsiaTheme="minorEastAsia" w:hAnsi="Times New Roman" w:cs="Times New Roman"/>
          <w:b/>
          <w:bCs/>
          <w:color w:val="auto"/>
          <w:sz w:val="20"/>
          <w:szCs w:val="20"/>
          <w:u w:val="single"/>
          <w:lang w:val="uz-Cyrl-UZ"/>
        </w:rPr>
      </w:pPr>
      <w:r w:rsidRPr="000C3620">
        <w:rPr>
          <w:rStyle w:val="csuline"/>
          <w:rFonts w:ascii="Times New Roman" w:eastAsiaTheme="minorEastAsia" w:hAnsi="Times New Roman" w:cs="Times New Roman"/>
          <w:b/>
          <w:bCs/>
          <w:color w:val="auto"/>
          <w:sz w:val="20"/>
          <w:szCs w:val="20"/>
          <w:u w:val="single"/>
          <w:lang w:val="uz-Cyrl-UZ"/>
        </w:rPr>
        <w:lastRenderedPageBreak/>
        <w:t>4-намуна – Умумий мақсадли мувофиқлик концептуал асосларига мувофиқ тайёрланган листингга кирган ташкилотдан бошқа ташкилотнинг молиявий ҳисоботлари бўйича аудиторлик хулосаси</w:t>
      </w:r>
    </w:p>
    <w:p w14:paraId="6E5BADBF" w14:textId="77777777" w:rsidR="00FB35F4" w:rsidRPr="000C3620" w:rsidRDefault="00FB35F4" w:rsidP="008C7C2B">
      <w:pPr>
        <w:pStyle w:val="Tablebody"/>
        <w:pBdr>
          <w:top w:val="single" w:sz="4" w:space="1" w:color="auto"/>
          <w:left w:val="single" w:sz="4" w:space="4" w:color="auto"/>
          <w:bottom w:val="single" w:sz="4" w:space="1" w:color="auto"/>
          <w:right w:val="single" w:sz="4" w:space="4" w:color="auto"/>
        </w:pBdr>
        <w:spacing w:before="0" w:after="160" w:line="240" w:lineRule="auto"/>
        <w:jc w:val="both"/>
        <w:rPr>
          <w:rStyle w:val="csbl"/>
          <w:color w:val="auto"/>
          <w:lang w:val="uz-Cyrl-UZ"/>
        </w:rPr>
      </w:pPr>
      <w:r w:rsidRPr="000C3620">
        <w:rPr>
          <w:rStyle w:val="csbl"/>
          <w:color w:val="auto"/>
          <w:lang w:val="uz-Cyrl-UZ"/>
        </w:rPr>
        <w:t>Ушбу намунавий аудиторлик хулосаси учун қуйидаги ҳолатлар тахмин қилинган:</w:t>
      </w:r>
    </w:p>
    <w:p w14:paraId="4E25766A"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0" w:hanging="14"/>
        <w:jc w:val="both"/>
        <w:rPr>
          <w:rStyle w:val="csbl"/>
          <w:color w:val="auto"/>
          <w:lang w:val="uz-Cyrl-UZ"/>
        </w:rPr>
      </w:pPr>
      <w:r w:rsidRPr="000C3620">
        <w:rPr>
          <w:rStyle w:val="csbl"/>
          <w:color w:val="auto"/>
          <w:lang w:val="uz-Cyrl-UZ"/>
        </w:rPr>
        <w:t>Қонун ёки норматив ҳужжатлар томонидан талаб қилинган листингга кирган ташкилотдан бошқа ташкилотнинг молиявий ҳисоботларининг тўлиқ тўпламининг аудити. Аудит гуруҳ аудити эмас (яъни, 600-сон АХС (Қайта таҳрирланган) қўлланилмайди).</w:t>
      </w:r>
    </w:p>
    <w:p w14:paraId="0E3CAE6E"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0" w:hanging="14"/>
        <w:jc w:val="both"/>
        <w:rPr>
          <w:rStyle w:val="csbl"/>
          <w:color w:val="auto"/>
          <w:lang w:val="uz-Cyrl-UZ"/>
        </w:rPr>
      </w:pPr>
      <w:r w:rsidRPr="000C3620">
        <w:rPr>
          <w:rStyle w:val="csbl"/>
          <w:color w:val="auto"/>
          <w:lang w:val="uz-Cyrl-UZ"/>
        </w:rPr>
        <w:t>Молиявий ҳисоботлар ташкилот раҳбарияти томонидан X юрисдикциясининг Молиявий ҳисобот концептуал асосларига (XYZ Қонуни) мувофиқ тайёрланган (яъни, кенг доирадаги фойдаланувчиларнинг умумий молиявий маълумот эҳтиёжларини қондириш учун мўлжалланган, қонун ёки норматив ҳужжатларни ўз ичига олувчи, аммо ҳаққоний тақдим этиш концептуал асослари бўлмаган молиявий ҳисобот концептуал асослари).</w:t>
      </w:r>
    </w:p>
    <w:p w14:paraId="48FC7758"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0" w:hanging="14"/>
        <w:jc w:val="both"/>
        <w:rPr>
          <w:rStyle w:val="csbl"/>
          <w:color w:val="auto"/>
          <w:lang w:val="uz-Cyrl-UZ"/>
        </w:rPr>
      </w:pPr>
      <w:r w:rsidRPr="000C3620">
        <w:rPr>
          <w:rStyle w:val="csbl"/>
          <w:color w:val="auto"/>
          <w:lang w:val="uz-Cyrl-UZ"/>
        </w:rPr>
        <w:t>Аудит топшириғи шартлари 210-сон АХСдаги молиявий ҳисоботлар учун раҳбариятнинг жавобгарлиги тавсифини акс эттиради.</w:t>
      </w:r>
    </w:p>
    <w:p w14:paraId="187B4C74"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0" w:hanging="14"/>
        <w:jc w:val="both"/>
        <w:rPr>
          <w:rStyle w:val="csbl"/>
          <w:color w:val="auto"/>
          <w:lang w:val="uz-Cyrl-UZ"/>
        </w:rPr>
      </w:pPr>
      <w:r w:rsidRPr="000C3620">
        <w:rPr>
          <w:rStyle w:val="csbl"/>
          <w:color w:val="auto"/>
          <w:lang w:val="uz-Cyrl-UZ"/>
        </w:rPr>
        <w:t>Аудитор олинган аудит далилларига асосланиб модификацияланмаган (яъни, "тоза") фикр ўринли деган хулосага келган.</w:t>
      </w:r>
    </w:p>
    <w:p w14:paraId="4D30BDAE"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0" w:hanging="14"/>
        <w:jc w:val="both"/>
        <w:rPr>
          <w:rStyle w:val="csbl"/>
          <w:color w:val="auto"/>
          <w:lang w:val="uz-Cyrl-UZ"/>
        </w:rPr>
      </w:pPr>
      <w:r w:rsidRPr="000C3620">
        <w:rPr>
          <w:rStyle w:val="csbl"/>
          <w:color w:val="auto"/>
          <w:lang w:val="uz-Cyrl-UZ"/>
        </w:rPr>
        <w:t>Аудитга қўлланиладиган тегишли ахлоқий талаблар юрисдикциянинг талабларидир.</w:t>
      </w:r>
    </w:p>
    <w:p w14:paraId="61E9973F"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0" w:hanging="14"/>
        <w:jc w:val="both"/>
        <w:rPr>
          <w:rStyle w:val="csbl"/>
          <w:color w:val="auto"/>
          <w:lang w:val="uz-Cyrl-UZ"/>
        </w:rPr>
      </w:pPr>
      <w:r w:rsidRPr="000C3620">
        <w:rPr>
          <w:rStyle w:val="csbl"/>
          <w:color w:val="auto"/>
          <w:lang w:val="uz-Cyrl-UZ"/>
        </w:rPr>
        <w:t>Олинган аудит далилларига асосланиб, аудитор 570-сон АХС (Қайта таҳрирланган)га мувофиқ ташкилотнинг фаолият узлуксизлигига аҳамиятли шубҳа туғдириши мумкин бўлган ҳодисалар ёки шарт-шароитларга боғлиқ муҳим ноаниқлик мавжуд эмас деган хулосага келган.</w:t>
      </w:r>
    </w:p>
    <w:p w14:paraId="595C4053"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0" w:hanging="14"/>
        <w:jc w:val="both"/>
        <w:rPr>
          <w:rStyle w:val="csbl"/>
          <w:color w:val="auto"/>
          <w:lang w:val="uz-Cyrl-UZ"/>
        </w:rPr>
      </w:pPr>
      <w:r w:rsidRPr="000C3620">
        <w:rPr>
          <w:rStyle w:val="csbl"/>
          <w:color w:val="auto"/>
          <w:lang w:val="uz-Cyrl-UZ"/>
        </w:rPr>
        <w:t>Аудитордан 701-сон АХСга мувофиқ аудитнинг асосий масалаларини маълум қилиш талаб қилинмайди, ва у бошқача тарзда буни қилишга қарор қилмаган.</w:t>
      </w:r>
    </w:p>
    <w:p w14:paraId="431C9455"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0" w:hanging="14"/>
        <w:jc w:val="both"/>
        <w:rPr>
          <w:rStyle w:val="csbl"/>
          <w:color w:val="auto"/>
          <w:lang w:val="uz-Cyrl-UZ"/>
        </w:rPr>
      </w:pPr>
      <w:r w:rsidRPr="000C3620">
        <w:rPr>
          <w:rStyle w:val="csbl"/>
          <w:color w:val="auto"/>
          <w:lang w:val="uz-Cyrl-UZ"/>
        </w:rPr>
        <w:t>Аудитор аудиторлик хулосаси санасидан олдин барча бошқа маълумотларни олган ва бошқа маълумотларнинг муҳим бузиб кўрсатилишини аниқламаган.</w:t>
      </w:r>
    </w:p>
    <w:p w14:paraId="3A735519"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clear" w:pos="547"/>
          <w:tab w:val="left" w:pos="708"/>
        </w:tabs>
        <w:spacing w:before="0" w:after="160" w:line="240" w:lineRule="auto"/>
        <w:ind w:left="0" w:hanging="14"/>
        <w:jc w:val="both"/>
        <w:rPr>
          <w:rStyle w:val="csbl"/>
          <w:color w:val="auto"/>
          <w:lang w:val="uz-Cyrl-UZ"/>
        </w:rPr>
      </w:pPr>
      <w:r w:rsidRPr="000C3620">
        <w:rPr>
          <w:rStyle w:val="csbl"/>
          <w:color w:val="auto"/>
          <w:lang w:val="uz-Cyrl-UZ"/>
        </w:rPr>
        <w:t>Молиявий ҳисоботларни назорат қилиш учун жавобгар шахслар молиявий ҳисоботларни тайёрлаш учун жавобгар бўлган шахслардан фарқ қилади.</w:t>
      </w:r>
    </w:p>
    <w:p w14:paraId="75948036" w14:textId="77777777" w:rsidR="00FB35F4" w:rsidRPr="000C3620" w:rsidRDefault="00FB35F4" w:rsidP="008C7C2B">
      <w:pPr>
        <w:pStyle w:val="TableBullet1"/>
        <w:numPr>
          <w:ilvl w:val="0"/>
          <w:numId w:val="48"/>
        </w:numPr>
        <w:pBdr>
          <w:top w:val="single" w:sz="4" w:space="1" w:color="auto"/>
          <w:left w:val="single" w:sz="4" w:space="4" w:color="auto"/>
          <w:bottom w:val="single" w:sz="4" w:space="1" w:color="auto"/>
          <w:right w:val="single" w:sz="4" w:space="4" w:color="auto"/>
        </w:pBdr>
        <w:tabs>
          <w:tab w:val="left" w:pos="708"/>
        </w:tabs>
        <w:spacing w:before="0" w:after="160" w:line="240" w:lineRule="auto"/>
        <w:ind w:left="0" w:hanging="14"/>
        <w:jc w:val="both"/>
        <w:rPr>
          <w:b/>
          <w:bCs/>
          <w:color w:val="auto"/>
          <w:lang w:val="uz-Cyrl-UZ"/>
        </w:rPr>
      </w:pPr>
      <w:r w:rsidRPr="000C3620">
        <w:rPr>
          <w:rStyle w:val="csbl"/>
          <w:color w:val="auto"/>
          <w:lang w:val="uz-Cyrl-UZ"/>
        </w:rPr>
        <w:t>Аудитор маҳаллий қонун бўйича талаб қилинадиган бошқа хулоса бериш жавобгарликларига эга эмас.</w:t>
      </w:r>
    </w:p>
    <w:p w14:paraId="5D07998B" w14:textId="77777777" w:rsidR="008C7C2B" w:rsidRDefault="008C7C2B" w:rsidP="00255C97">
      <w:pPr>
        <w:pStyle w:val="ListA"/>
        <w:spacing w:before="0" w:after="160" w:line="240" w:lineRule="auto"/>
        <w:jc w:val="left"/>
        <w:rPr>
          <w:b/>
          <w:bCs/>
          <w:color w:val="auto"/>
          <w:spacing w:val="-4"/>
          <w:lang w:val="uz-Cyrl-UZ"/>
        </w:rPr>
        <w:sectPr w:rsidR="008C7C2B" w:rsidSect="00255C97">
          <w:pgSz w:w="11906" w:h="16838"/>
          <w:pgMar w:top="851" w:right="851" w:bottom="851" w:left="1134" w:header="567" w:footer="567" w:gutter="0"/>
          <w:cols w:space="708"/>
          <w:docGrid w:linePitch="360"/>
        </w:sectPr>
      </w:pPr>
    </w:p>
    <w:p w14:paraId="079A4224"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lastRenderedPageBreak/>
        <w:t>МУСТАҚИЛ АУДИТОРНИНГ ХУЛОСАСИ</w:t>
      </w:r>
    </w:p>
    <w:p w14:paraId="43E80DFC" w14:textId="77777777" w:rsidR="00FB35F4" w:rsidRPr="000C3620" w:rsidRDefault="00FB35F4" w:rsidP="00255C97">
      <w:pPr>
        <w:pStyle w:val="ListA"/>
        <w:spacing w:before="0" w:after="160" w:line="240" w:lineRule="auto"/>
        <w:jc w:val="left"/>
        <w:rPr>
          <w:color w:val="auto"/>
          <w:spacing w:val="-4"/>
          <w:lang w:val="uz-Cyrl-UZ"/>
        </w:rPr>
      </w:pPr>
      <w:r w:rsidRPr="000C3620">
        <w:rPr>
          <w:color w:val="auto"/>
          <w:spacing w:val="-4"/>
          <w:lang w:val="uz-Cyrl-UZ"/>
        </w:rPr>
        <w:t>[Тегишли манзил эгасига]</w:t>
      </w:r>
    </w:p>
    <w:p w14:paraId="386D4B26" w14:textId="77777777" w:rsidR="00FB35F4" w:rsidRPr="000C3620" w:rsidRDefault="00FB35F4" w:rsidP="00255C97">
      <w:pPr>
        <w:pStyle w:val="ListA"/>
        <w:spacing w:before="0" w:after="160" w:line="240" w:lineRule="auto"/>
        <w:jc w:val="left"/>
        <w:rPr>
          <w:b/>
          <w:bCs/>
          <w:color w:val="auto"/>
          <w:spacing w:val="-4"/>
          <w:lang w:val="uz-Cyrl-UZ"/>
        </w:rPr>
      </w:pPr>
      <w:r w:rsidRPr="000C3620">
        <w:rPr>
          <w:b/>
          <w:bCs/>
          <w:color w:val="auto"/>
          <w:spacing w:val="-4"/>
          <w:lang w:val="uz-Cyrl-UZ"/>
        </w:rPr>
        <w:t>Фикр</w:t>
      </w:r>
    </w:p>
    <w:p w14:paraId="53E8B909"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 ABC Компанияси (Компания) молиявий ҳисоботларини аудитдан ўтказдик, улар 20X1 йил 31 декабр ҳолатига бухгалтерия баланси, ва шу санада тугаган йил учун фойда ва зарарлар тўғрисидаги ҳисобот, хусусий капиталдаги ўзгаришлар тўғрисидаги ҳисобот ва пул оқимлари тўғрисидаги ҳисоботни, шунингдек аҳамиятли ҳисоб сиёсати қисқача тавсифини ҳам қўшган ҳолда, молиявий ҳисоботларга изоҳларни ўз ичига олади.</w:t>
      </w:r>
    </w:p>
    <w:p w14:paraId="220F6C02"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Бизнинг фикримизча, Компаниянинг илова қилинган молиявий ҳисоботлари X юрисдикциясининг XYZ Қонунига мувофиқ барча муҳим жиҳатларда тайёрланган.</w:t>
      </w:r>
    </w:p>
    <w:p w14:paraId="44AF451E" w14:textId="77777777" w:rsidR="00FB35F4" w:rsidRPr="000C3620" w:rsidRDefault="00FB35F4" w:rsidP="00255C97">
      <w:pPr>
        <w:pStyle w:val="ListA"/>
        <w:spacing w:before="0" w:after="160" w:line="240" w:lineRule="auto"/>
        <w:rPr>
          <w:b/>
          <w:bCs/>
          <w:color w:val="auto"/>
          <w:spacing w:val="-4"/>
          <w:lang w:val="uz-Cyrl-UZ"/>
        </w:rPr>
      </w:pPr>
      <w:r w:rsidRPr="000C3620">
        <w:rPr>
          <w:b/>
          <w:bCs/>
          <w:color w:val="auto"/>
          <w:spacing w:val="-4"/>
          <w:lang w:val="uz-Cyrl-UZ"/>
        </w:rPr>
        <w:t>Фикр билдириш учун асос</w:t>
      </w:r>
    </w:p>
    <w:p w14:paraId="12FB792D"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 xml:space="preserve">Биз аудитни Аудитнинг халқаро стандартларига (АХСлар) мувофиқ ўтказдик. Бу стандартлар бўйича бизнинг жавобгарликларимиз хулосамизнинг </w:t>
      </w:r>
      <w:r w:rsidRPr="000C3620">
        <w:rPr>
          <w:rFonts w:ascii="Times New Roman" w:hAnsi="Times New Roman" w:cs="Times New Roman"/>
          <w:i/>
          <w:iCs/>
          <w:sz w:val="20"/>
          <w:szCs w:val="20"/>
          <w:lang w:val="uz-Cyrl-UZ"/>
        </w:rPr>
        <w:t>Молиявий ҳисоботлар аудити учун аудиторнинг жавобгарликлари</w:t>
      </w:r>
      <w:r w:rsidRPr="000C3620">
        <w:rPr>
          <w:rFonts w:ascii="Times New Roman" w:hAnsi="Times New Roman" w:cs="Times New Roman"/>
          <w:sz w:val="20"/>
          <w:szCs w:val="20"/>
          <w:lang w:val="uz-Cyrl-UZ"/>
        </w:rPr>
        <w:t xml:space="preserve"> бандида батафсил баён қилинган. Биз [</w:t>
      </w:r>
      <w:r w:rsidRPr="000C3620">
        <w:rPr>
          <w:rFonts w:ascii="Times New Roman" w:hAnsi="Times New Roman" w:cs="Times New Roman"/>
          <w:i/>
          <w:iCs/>
          <w:sz w:val="20"/>
          <w:szCs w:val="20"/>
          <w:lang w:val="uz-Cyrl-UZ"/>
        </w:rPr>
        <w:t>юрисдикция</w:t>
      </w:r>
      <w:r w:rsidRPr="000C3620">
        <w:rPr>
          <w:rFonts w:ascii="Times New Roman" w:hAnsi="Times New Roman" w:cs="Times New Roman"/>
          <w:sz w:val="20"/>
          <w:szCs w:val="20"/>
          <w:lang w:val="uz-Cyrl-UZ"/>
        </w:rPr>
        <w:t>]да молиявий ҳисоботлар аудитига тегишли ахлоқий талабларга мувофиқ Компаниядан мустақилмиз, ва биз бу талаблар бўйича бошқа жавобгарликларимизни бажардик. Биз олган аудит далиллари фикр билдиришимиз учун асос таъминлаш учун етарли ва муносиб деб ҳисоблаймиз.</w:t>
      </w:r>
    </w:p>
    <w:p w14:paraId="54646EB1"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Бошқа маълумотлар [ёки "Молиявий ҳисоботлар ва улар бўйича аудиторлик хулосасидан бошқа маълумотлар" каби бошқа тегишли сарлавҳа]</w:t>
      </w:r>
    </w:p>
    <w:p w14:paraId="2BF750BF"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i/>
          <w:iCs/>
          <w:sz w:val="20"/>
          <w:szCs w:val="20"/>
          <w:lang w:val="uz-Cyrl-UZ"/>
        </w:rPr>
        <w:t>[</w:t>
      </w:r>
      <w:r w:rsidRPr="000C3620">
        <w:rPr>
          <w:rStyle w:val="csItl"/>
          <w:rFonts w:ascii="Times New Roman" w:hAnsi="Times New Roman" w:cs="Times New Roman"/>
          <w:sz w:val="20"/>
          <w:szCs w:val="20"/>
          <w:lang w:val="uz-Cyrl-UZ"/>
        </w:rPr>
        <w:t>720-сон АХС (Қайта таҳрирланган)даги хулоса бериш талабларига мувофиқ хулоса бериш - 720-сон АХС (Қайта таҳрирланган)нинг 2-иловасидаги 1-намунага қаранг.</w:t>
      </w:r>
      <w:r w:rsidRPr="000C3620">
        <w:rPr>
          <w:rFonts w:ascii="Times New Roman" w:hAnsi="Times New Roman" w:cs="Times New Roman"/>
          <w:i/>
          <w:iCs/>
          <w:sz w:val="20"/>
          <w:szCs w:val="20"/>
          <w:lang w:val="uz-Cyrl-UZ"/>
        </w:rPr>
        <w:t>]</w:t>
      </w:r>
    </w:p>
    <w:p w14:paraId="49E17E10" w14:textId="77777777" w:rsidR="00FB35F4" w:rsidRPr="000C3620" w:rsidRDefault="00FB35F4" w:rsidP="00255C97">
      <w:pPr>
        <w:pStyle w:val="3"/>
        <w:spacing w:before="0" w:after="160" w:line="240" w:lineRule="auto"/>
        <w:rPr>
          <w:rFonts w:ascii="Times New Roman" w:eastAsiaTheme="minorEastAsia" w:hAnsi="Times New Roman" w:cs="Times New Roman"/>
          <w:b/>
          <w:bCs/>
          <w:color w:val="auto"/>
          <w:sz w:val="20"/>
          <w:szCs w:val="20"/>
          <w:lang w:val="uz-Cyrl-UZ"/>
        </w:rPr>
      </w:pPr>
      <w:r w:rsidRPr="000C3620">
        <w:rPr>
          <w:rFonts w:ascii="Times New Roman" w:eastAsiaTheme="minorEastAsia" w:hAnsi="Times New Roman" w:cs="Times New Roman"/>
          <w:b/>
          <w:bCs/>
          <w:color w:val="auto"/>
          <w:sz w:val="20"/>
          <w:szCs w:val="20"/>
          <w:lang w:val="uz-Cyrl-UZ"/>
        </w:rPr>
        <w:t>Молиявий ҳисоботлар учун раҳбарият ва бошқарув учун масъул шахсларнинг жавобгарликлари</w:t>
      </w:r>
      <w:r w:rsidR="00763532">
        <w:rPr>
          <w:rStyle w:val="af0"/>
          <w:rFonts w:ascii="Times New Roman" w:eastAsiaTheme="minorEastAsia" w:hAnsi="Times New Roman" w:cs="Times New Roman"/>
          <w:b/>
          <w:bCs/>
          <w:color w:val="auto"/>
          <w:sz w:val="20"/>
          <w:szCs w:val="20"/>
          <w:lang w:val="uz-Cyrl-UZ"/>
        </w:rPr>
        <w:footnoteReference w:customMarkFollows="1" w:id="53"/>
        <w:t>11</w:t>
      </w:r>
      <w:r w:rsidRPr="000C3620">
        <w:rPr>
          <w:rFonts w:ascii="Times New Roman" w:eastAsiaTheme="minorEastAsia" w:hAnsi="Times New Roman" w:cs="Times New Roman"/>
          <w:b/>
          <w:bCs/>
          <w:color w:val="auto"/>
          <w:sz w:val="20"/>
          <w:szCs w:val="20"/>
          <w:lang w:val="uz-Cyrl-UZ"/>
        </w:rPr>
        <w:t xml:space="preserve"> </w:t>
      </w:r>
    </w:p>
    <w:p w14:paraId="6AADFB02"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Раҳбарият молиявий ҳисоботларни X юрисдикциясининг XYZ Қонунига</w:t>
      </w:r>
      <w:r w:rsidR="00763532">
        <w:rPr>
          <w:rStyle w:val="af0"/>
          <w:rFonts w:ascii="Times New Roman" w:hAnsi="Times New Roman" w:cs="Times New Roman"/>
          <w:sz w:val="20"/>
          <w:szCs w:val="20"/>
          <w:lang w:val="uz-Cyrl-UZ"/>
        </w:rPr>
        <w:footnoteReference w:customMarkFollows="1" w:id="54"/>
        <w:t>12</w:t>
      </w:r>
      <w:r w:rsidRPr="000C3620">
        <w:rPr>
          <w:rFonts w:ascii="Times New Roman" w:hAnsi="Times New Roman" w:cs="Times New Roman"/>
          <w:sz w:val="20"/>
          <w:szCs w:val="20"/>
          <w:lang w:val="uz-Cyrl-UZ"/>
        </w:rPr>
        <w:t xml:space="preserve"> мувофиқ тайёрлаш, ва фирибгарлик ёки хатолик туфайли юзага келиши мумкин бўлган муҳим бузиб кўрсатишлардан холи бўлган молиявий ҳисоботларни тайёрлаш имконини таъминлаш учун раҳбарият зарур деб ҳисоблаган ички назорат тизимини таъминлаш учун жавобгардир.</w:t>
      </w:r>
    </w:p>
    <w:p w14:paraId="2F837BB5"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Молиявий ҳисоботларни тайёрлашда, раҳбарият Компаниянинг фаолият узлуксизлигини баҳолаш, тегишли ҳолларда фаолият узлуксизлигига тегишли масалаларни ёритиб бериш ва раҳбарият Компанияни тугатиш ёки фаолиятни тўхтатишни мўлжалламаса, ёки бундай қилишдан бошқа реал муқобил йўли бўлмаса, фаолият узлуксизлиги тамойилига асосланган бухгалтерия ҳисобидан фойдаланиш учун жавобгардир.</w:t>
      </w:r>
    </w:p>
    <w:p w14:paraId="622D8B85" w14:textId="77777777" w:rsidR="00FB35F4" w:rsidRPr="000C3620" w:rsidRDefault="00FB35F4" w:rsidP="00255C97">
      <w:pPr>
        <w:pStyle w:val="ac"/>
        <w:spacing w:after="160" w:line="240" w:lineRule="auto"/>
        <w:jc w:val="both"/>
        <w:rPr>
          <w:rFonts w:ascii="Times New Roman" w:hAnsi="Times New Roman" w:cs="Times New Roman"/>
          <w:sz w:val="20"/>
          <w:szCs w:val="20"/>
          <w:vertAlign w:val="superscript"/>
          <w:lang w:val="uz-Cyrl-UZ"/>
        </w:rPr>
      </w:pPr>
      <w:r w:rsidRPr="000C3620">
        <w:rPr>
          <w:rFonts w:ascii="Times New Roman" w:hAnsi="Times New Roman" w:cs="Times New Roman"/>
          <w:sz w:val="20"/>
          <w:szCs w:val="20"/>
          <w:lang w:val="uz-Cyrl-UZ"/>
        </w:rPr>
        <w:t>Бошқарув учун масъул шахслар Компаниянинг молиявий ҳисобот бериш жараёнини назорат қилиш учун жавобгардир.</w:t>
      </w:r>
    </w:p>
    <w:p w14:paraId="084E5313" w14:textId="77777777" w:rsidR="00FB35F4" w:rsidRPr="000C3620" w:rsidRDefault="00FB35F4" w:rsidP="00255C97">
      <w:pPr>
        <w:pStyle w:val="ListA"/>
        <w:spacing w:before="0" w:after="160" w:line="240" w:lineRule="auto"/>
        <w:ind w:left="0" w:firstLine="0"/>
        <w:rPr>
          <w:b/>
          <w:bCs/>
          <w:color w:val="auto"/>
          <w:spacing w:val="-4"/>
          <w:lang w:val="uz-Cyrl-UZ"/>
        </w:rPr>
      </w:pPr>
      <w:r w:rsidRPr="000C3620">
        <w:rPr>
          <w:b/>
          <w:bCs/>
          <w:color w:val="auto"/>
          <w:spacing w:val="-4"/>
          <w:lang w:val="uz-Cyrl-UZ"/>
        </w:rPr>
        <w:t>Молиявий ҳисоботлар аудити учун аудиторнинг жавобгарликлари</w:t>
      </w:r>
    </w:p>
    <w:p w14:paraId="3FD5A6A4" w14:textId="77777777" w:rsidR="00FB35F4" w:rsidRPr="000C3620" w:rsidRDefault="00FB35F4" w:rsidP="00255C97">
      <w:pPr>
        <w:pStyle w:val="ac"/>
        <w:spacing w:after="160"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Бизнинг мақсадларимиз молиявий ҳисоботлар яхлит олганда фирибгарлик ёки хатолик туфайли юзага келиши мумкин бўлган муҳим бузиб кўрсатишлардан холи эканлигига оқилона ишонч олиш ва бизнинг фикримизни ўз ичига олувчи аудиторлик хулосасини чиқаришдир. Оқилона ишонч юқори даражадаги ишончдир, аммо АХСларга мувофиқ ўтказилган аудит муҳим бузиб кўрсатиш мавжуд бўлганда уни ҳар доим аниқлаши кафолати эмас. Бузиб кўрсатишлар фирибгарлик ёки хатолик туфайли юзага келиши мумкин ва агар улар алоҳида ёки жамланганда, ушбу молиявий ҳисоботлар асосида фойдаланувчилар томонидан қабул қилинадиган иқтисодий қарорларга таъсир қилиши оқилона кутилса, муҳим деб ҳисобланади.</w:t>
      </w:r>
    </w:p>
    <w:p w14:paraId="0266B7E6" w14:textId="77777777" w:rsidR="00FB35F4" w:rsidRPr="000C3620" w:rsidRDefault="00FB35F4" w:rsidP="00976708">
      <w:pPr>
        <w:pStyle w:val="ListA"/>
        <w:spacing w:before="0" w:after="160" w:line="240" w:lineRule="auto"/>
        <w:ind w:left="0" w:firstLine="0"/>
        <w:rPr>
          <w:color w:val="auto"/>
          <w:spacing w:val="-4"/>
          <w:lang w:val="uz-Cyrl-UZ"/>
        </w:rPr>
      </w:pPr>
      <w:r w:rsidRPr="000C3620">
        <w:rPr>
          <w:color w:val="auto"/>
          <w:lang w:val="uz-Cyrl-UZ"/>
        </w:rPr>
        <w:t>Ушбу АХСнинг 41(b)-банди қуйида ажратилган матн аудиторлик хулосасининг иловасида жойлаштирилиши мумкинлигини тушунтиради. 41(c)-банд тушунтиришича, қонун, норматив ҳужжатлар ёки миллий аудит стандартлари аниқ рухсат берганда, аудиторнинг жавобгарликлари тавсифини аудиторлик хулосасига киритиш ўрнига, агар веб-сайтдаги тавсиф қуйидаги аудиторнинг жавобгарликлари тавсифини қамраб олса ва унга зид бўлмаса, бу тавсифни ўз ичига олган тегишли органнинг веб-сайтига ҳавола қилиш мумкин.</w:t>
      </w:r>
    </w:p>
    <w:p w14:paraId="39A9AF9F" w14:textId="77777777" w:rsidR="00FB35F4" w:rsidRPr="000C3620" w:rsidRDefault="00FB35F4" w:rsidP="00976708">
      <w:pPr>
        <w:pStyle w:val="ac"/>
        <w:spacing w:after="160" w:line="240" w:lineRule="auto"/>
        <w:ind w:left="120" w:right="120"/>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АХСларга мувофиқ аудит ўтказишнинг бир қисми сифатида, биз бутун аудит давомида профессионал мулоҳаза юритамиз ва профессионал скептицизмни сақлаб қоламиз. Биз шунингдек:</w:t>
      </w:r>
    </w:p>
    <w:p w14:paraId="3DC34207" w14:textId="77777777" w:rsidR="00FB35F4" w:rsidRPr="000C3620" w:rsidRDefault="00FB35F4" w:rsidP="00976708">
      <w:pPr>
        <w:pStyle w:val="IFACBullet1"/>
        <w:numPr>
          <w:ilvl w:val="0"/>
          <w:numId w:val="49"/>
        </w:numPr>
        <w:tabs>
          <w:tab w:val="clear" w:pos="547"/>
          <w:tab w:val="left" w:pos="708"/>
        </w:tabs>
        <w:spacing w:before="0" w:after="160" w:line="240" w:lineRule="auto"/>
        <w:ind w:right="120" w:hanging="420"/>
        <w:textAlignment w:val="auto"/>
        <w:rPr>
          <w:color w:val="auto"/>
          <w:lang w:val="uz-Cyrl-UZ"/>
        </w:rPr>
      </w:pPr>
      <w:r w:rsidRPr="000C3620">
        <w:rPr>
          <w:color w:val="auto"/>
          <w:lang w:val="uz-Cyrl-UZ"/>
        </w:rPr>
        <w:t xml:space="preserve">Молиявий ҳисоботларда фирибгарлик ёки хатолик туфайли юзага келиши мумкин бўлган муҳим бузиб кўрсатиш рискларини аниқлаймиз ва уларга баҳо берамиз, бу рискларга жавоб берувчи аудит тартиб-таомилларини ишлаб чиқамиз ва бажарамиз, ва фикр билдиришимиз учун асос таъминлаш учун етарли ва муносиб аудит далилларини оламиз. Фирибгарлик тил бириктириш, сохталаштириш, қасддан тушириб </w:t>
      </w:r>
      <w:r w:rsidRPr="000C3620">
        <w:rPr>
          <w:color w:val="auto"/>
          <w:lang w:val="uz-Cyrl-UZ"/>
        </w:rPr>
        <w:lastRenderedPageBreak/>
        <w:t>қолдириш, ноўрин тақдим этиш ёки ички назорат тизимини четлаб ўтишни ўз ичига олиши мумкин бўлгани учун, фирибгарлик туфайли юзага келган муҳим бузиб кўрсатишни аниқламаслик риски хатолик туфайли юзага келган муҳим бузиб кўрсатишни аниқламаслик рискидан юқори.</w:t>
      </w:r>
    </w:p>
    <w:p w14:paraId="06C8DA2B" w14:textId="77777777" w:rsidR="00FB35F4" w:rsidRPr="000C3620" w:rsidRDefault="00FB35F4" w:rsidP="00976708">
      <w:pPr>
        <w:pStyle w:val="IFACBullet1"/>
        <w:numPr>
          <w:ilvl w:val="0"/>
          <w:numId w:val="49"/>
        </w:numPr>
        <w:tabs>
          <w:tab w:val="clear" w:pos="547"/>
          <w:tab w:val="left" w:pos="708"/>
        </w:tabs>
        <w:spacing w:before="0" w:after="160" w:line="240" w:lineRule="auto"/>
        <w:ind w:right="120" w:hanging="420"/>
        <w:textAlignment w:val="auto"/>
        <w:rPr>
          <w:color w:val="auto"/>
          <w:lang w:val="uz-Cyrl-UZ"/>
        </w:rPr>
      </w:pPr>
      <w:r w:rsidRPr="000C3620">
        <w:rPr>
          <w:color w:val="auto"/>
          <w:lang w:val="uz-Cyrl-UZ"/>
        </w:rPr>
        <w:t>Шароитларга мос аудит тартиб-таомилларини ишлаб чиқиш мақсадида аудитга тегишли ички назорат тизимини тушунамиз, лекин Компаниянинг ички назорат тизими самарадорлиги бўйича фикр билдириш мақсадида эмас.</w:t>
      </w:r>
      <w:r w:rsidR="00763532">
        <w:rPr>
          <w:rStyle w:val="af0"/>
          <w:color w:val="auto"/>
          <w:lang w:val="uz-Cyrl-UZ"/>
        </w:rPr>
        <w:footnoteReference w:customMarkFollows="1" w:id="55"/>
        <w:t>13</w:t>
      </w:r>
      <w:r w:rsidRPr="000C3620">
        <w:rPr>
          <w:color w:val="auto"/>
          <w:lang w:val="uz-Cyrl-UZ"/>
        </w:rPr>
        <w:t xml:space="preserve"> </w:t>
      </w:r>
    </w:p>
    <w:p w14:paraId="62664C01" w14:textId="77777777" w:rsidR="00FB35F4" w:rsidRPr="000C3620" w:rsidRDefault="00FB35F4" w:rsidP="00976708">
      <w:pPr>
        <w:pStyle w:val="IFACBullet1"/>
        <w:numPr>
          <w:ilvl w:val="0"/>
          <w:numId w:val="49"/>
        </w:numPr>
        <w:tabs>
          <w:tab w:val="clear" w:pos="547"/>
          <w:tab w:val="left" w:pos="708"/>
        </w:tabs>
        <w:spacing w:before="0" w:after="160" w:line="240" w:lineRule="auto"/>
        <w:ind w:right="120" w:hanging="420"/>
        <w:textAlignment w:val="auto"/>
        <w:rPr>
          <w:color w:val="auto"/>
          <w:lang w:val="uz-Cyrl-UZ"/>
        </w:rPr>
      </w:pPr>
      <w:r w:rsidRPr="000C3620">
        <w:rPr>
          <w:color w:val="auto"/>
          <w:lang w:val="uz-Cyrl-UZ"/>
        </w:rPr>
        <w:t>Қўлланилган ҳисоб сиёсатининг ўринлилигини ва раҳбарият томонидан қилинган бухгалтерия ҳисобидаги ҳисоб баҳолари ҳамда уларга тегишли маълумотларни ёритиб беришларнинг асослилигини баҳолаймиз.</w:t>
      </w:r>
    </w:p>
    <w:p w14:paraId="097EBEE6" w14:textId="77777777" w:rsidR="00FB35F4" w:rsidRPr="000C3620" w:rsidRDefault="00FB35F4" w:rsidP="00976708">
      <w:pPr>
        <w:pStyle w:val="IFACBullet1"/>
        <w:numPr>
          <w:ilvl w:val="0"/>
          <w:numId w:val="49"/>
        </w:numPr>
        <w:tabs>
          <w:tab w:val="clear" w:pos="547"/>
          <w:tab w:val="left" w:pos="708"/>
        </w:tabs>
        <w:spacing w:before="0" w:after="160" w:line="240" w:lineRule="auto"/>
        <w:ind w:right="120" w:hanging="420"/>
        <w:textAlignment w:val="auto"/>
        <w:rPr>
          <w:color w:val="auto"/>
          <w:lang w:val="uz-Cyrl-UZ"/>
        </w:rPr>
      </w:pPr>
      <w:r w:rsidRPr="000C3620">
        <w:rPr>
          <w:color w:val="auto"/>
          <w:lang w:val="uz-Cyrl-UZ"/>
        </w:rPr>
        <w:t>Раҳбарият томонидан фаолият узлуксизлиги тамойилига асосланган бухгалтерия ҳисобидан фойдаланишнинг ўринлилиги ҳақида хулоса чиқарамиз ва, олинган аудит далилларига асосланиб, Компаниянинг фаолият узлуксизлигига аҳамиятли шубҳа туғдириши мумкин бўлган ҳодисалар ёки шарт-шароитларга боғлиқ муҳим ноаниқлик мавжуд эканлиги ёки йўқлиги ҳақида хулоса чиқарамиз. Агар биз муҳим ноаниқлик мавжуд деган хулосага келсак, бизнинг аудиторлик хулосасимизда молиявий ҳисоботлардаги тегишли маълумотларни ёритиб беришларга диққатни жалб қилишимиз ёки, агар бундай маълумотларни ёритиб беришлар етарли бўлмаса, фикримизни модификация қилишимиз талаб қилинади. Бизнинг хулосаларимиз аудиторлик хулосамиз санасигача олинган аудит далилларига асосланади. Бироқ, келгусидаги ҳодисалар ёки шарт-шароитлар Компаниянинг фаолият узлуксизлигини тўхтатишига сабаб бўлиши мумкин.</w:t>
      </w:r>
    </w:p>
    <w:p w14:paraId="5E6E2CAF" w14:textId="77777777" w:rsidR="00FB35F4" w:rsidRPr="000C3620" w:rsidRDefault="00FB35F4" w:rsidP="00255C97">
      <w:pPr>
        <w:pStyle w:val="ac"/>
        <w:spacing w:after="160" w:line="240" w:lineRule="auto"/>
        <w:ind w:left="120" w:right="120"/>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Биз бошқарув учун масъул шахслар билан, бошқа масалалар қаторида, аудитнинг режалаштирилган кўлами ва муддатлари ҳамда аудит давомида аниқлаган ички назорат тизимидаги ҳар қандай аҳамиятли камчиликларни ўз ичига олувчи аҳамиятли аудит топилмалари ҳақида мулоқот қиламиз.</w:t>
      </w:r>
    </w:p>
    <w:p w14:paraId="43B51914"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Style w:val="csItl"/>
          <w:rFonts w:ascii="Times New Roman" w:hAnsi="Times New Roman" w:cs="Times New Roman"/>
          <w:sz w:val="20"/>
          <w:szCs w:val="20"/>
          <w:lang w:val="uz-Cyrl-UZ"/>
        </w:rPr>
        <w:t>Аудиторлик фирмаси номи, аудиторнинг шахсий номи, ёки иккаласи билан имзо, муайян юрисдикция учун ўринли бўлганидек</w:t>
      </w:r>
      <w:r w:rsidRPr="000C3620">
        <w:rPr>
          <w:rFonts w:ascii="Times New Roman" w:hAnsi="Times New Roman" w:cs="Times New Roman"/>
          <w:sz w:val="20"/>
          <w:szCs w:val="20"/>
          <w:lang w:val="uz-Cyrl-UZ"/>
        </w:rPr>
        <w:t xml:space="preserve">] </w:t>
      </w:r>
    </w:p>
    <w:p w14:paraId="158FF680"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Style w:val="csItl"/>
          <w:rFonts w:ascii="Times New Roman" w:hAnsi="Times New Roman" w:cs="Times New Roman"/>
          <w:sz w:val="20"/>
          <w:szCs w:val="20"/>
          <w:lang w:val="uz-Cyrl-UZ"/>
        </w:rPr>
        <w:t>Аудитор манзили</w:t>
      </w:r>
      <w:r w:rsidRPr="000C3620">
        <w:rPr>
          <w:rFonts w:ascii="Times New Roman" w:hAnsi="Times New Roman" w:cs="Times New Roman"/>
          <w:sz w:val="20"/>
          <w:szCs w:val="20"/>
          <w:lang w:val="uz-Cyrl-UZ"/>
        </w:rPr>
        <w:t xml:space="preserve">] </w:t>
      </w:r>
    </w:p>
    <w:p w14:paraId="4EF044FF" w14:textId="77777777" w:rsidR="00FB35F4" w:rsidRPr="000C3620" w:rsidRDefault="00FB35F4" w:rsidP="00255C97">
      <w:pPr>
        <w:spacing w:line="240" w:lineRule="auto"/>
        <w:jc w:val="both"/>
        <w:rPr>
          <w:rFonts w:ascii="Times New Roman" w:hAnsi="Times New Roman" w:cs="Times New Roman"/>
          <w:sz w:val="20"/>
          <w:szCs w:val="20"/>
          <w:lang w:val="uz-Cyrl-UZ"/>
        </w:rPr>
      </w:pPr>
      <w:r w:rsidRPr="000C3620">
        <w:rPr>
          <w:rFonts w:ascii="Times New Roman" w:hAnsi="Times New Roman" w:cs="Times New Roman"/>
          <w:sz w:val="20"/>
          <w:szCs w:val="20"/>
          <w:lang w:val="uz-Cyrl-UZ"/>
        </w:rPr>
        <w:t>[</w:t>
      </w:r>
      <w:r w:rsidRPr="000C3620">
        <w:rPr>
          <w:rStyle w:val="csItl"/>
          <w:rFonts w:ascii="Times New Roman" w:hAnsi="Times New Roman" w:cs="Times New Roman"/>
          <w:sz w:val="20"/>
          <w:szCs w:val="20"/>
          <w:lang w:val="uz-Cyrl-UZ"/>
        </w:rPr>
        <w:t>Сана</w:t>
      </w:r>
      <w:r w:rsidRPr="000C3620">
        <w:rPr>
          <w:rFonts w:ascii="Times New Roman" w:hAnsi="Times New Roman" w:cs="Times New Roman"/>
          <w:sz w:val="20"/>
          <w:szCs w:val="20"/>
          <w:lang w:val="uz-Cyrl-UZ"/>
        </w:rPr>
        <w:t>]</w:t>
      </w:r>
    </w:p>
    <w:sectPr w:rsidR="00FB35F4" w:rsidRPr="000C3620" w:rsidSect="00255C97">
      <w:pgSz w:w="11906" w:h="16838"/>
      <w:pgMar w:top="851" w:right="851"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8A6C4" w14:textId="77777777" w:rsidR="001E738B" w:rsidRDefault="001E738B" w:rsidP="00F14228">
      <w:pPr>
        <w:spacing w:after="0" w:line="240" w:lineRule="auto"/>
      </w:pPr>
      <w:r>
        <w:separator/>
      </w:r>
    </w:p>
  </w:endnote>
  <w:endnote w:type="continuationSeparator" w:id="0">
    <w:p w14:paraId="295D4AE0" w14:textId="77777777" w:rsidR="001E738B" w:rsidRDefault="001E738B"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E859A" w14:textId="77777777" w:rsidR="000C3620" w:rsidRDefault="000C3620">
    <w:pPr>
      <w:spacing w:after="0" w:line="240" w:lineRule="auto"/>
      <w:jc w:val="center"/>
      <w:rPr>
        <w:rFonts w:ascii="Times New Roman" w:hAnsi="Times New Roman" w:cs="Times New Roman"/>
        <w:sz w:val="16"/>
        <w:szCs w:val="16"/>
        <w:lang w:val="uz-Cyrl-UZ"/>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13F0E" w14:textId="77777777" w:rsidR="000C3620" w:rsidRDefault="000C3620" w:rsidP="00255C97">
    <w:pPr>
      <w:spacing w:after="0" w:line="240" w:lineRule="auto"/>
      <w:rPr>
        <w:rFonts w:ascii="Times New Roman" w:hAnsi="Times New Roman" w:cs="Times New Roman"/>
        <w:sz w:val="16"/>
        <w:szCs w:val="16"/>
        <w:lang w:val="uz-Cyrl-UZ"/>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AF1A7" w14:textId="77777777" w:rsidR="000C3620" w:rsidRDefault="000C3620" w:rsidP="00255C97">
    <w:pPr>
      <w:spacing w:after="0" w:line="240" w:lineRule="auto"/>
      <w:rPr>
        <w:rFonts w:ascii="Times New Roman" w:hAnsi="Times New Roman" w:cs="Times New Roman"/>
        <w:sz w:val="16"/>
        <w:szCs w:val="16"/>
        <w:lang w:val="uz-Cyrl-U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DBB98" w14:textId="77777777" w:rsidR="001E738B" w:rsidRDefault="001E738B" w:rsidP="00F14228">
      <w:pPr>
        <w:spacing w:after="0" w:line="240" w:lineRule="auto"/>
      </w:pPr>
      <w:r>
        <w:separator/>
      </w:r>
    </w:p>
  </w:footnote>
  <w:footnote w:type="continuationSeparator" w:id="0">
    <w:p w14:paraId="563BCAE0" w14:textId="77777777" w:rsidR="001E738B" w:rsidRDefault="001E738B" w:rsidP="00F14228">
      <w:pPr>
        <w:spacing w:after="0" w:line="240" w:lineRule="auto"/>
      </w:pPr>
      <w:r>
        <w:continuationSeparator/>
      </w:r>
    </w:p>
  </w:footnote>
  <w:footnote w:id="1">
    <w:p w14:paraId="641648E6" w14:textId="77777777" w:rsidR="000C3620" w:rsidRPr="004C1CA0" w:rsidRDefault="000C3620" w:rsidP="006E3F0A">
      <w:pPr>
        <w:pStyle w:val="IfacFootnotes"/>
        <w:rPr>
          <w:lang w:val="ru-RU"/>
        </w:rPr>
      </w:pPr>
      <w:r w:rsidRPr="004C1CA0">
        <w:rPr>
          <w:vertAlign w:val="superscript"/>
        </w:rPr>
        <w:footnoteRef/>
      </w:r>
      <w:r w:rsidRPr="004C1CA0">
        <w:rPr>
          <w:lang w:val="ru-RU"/>
        </w:rPr>
        <w:tab/>
        <w:t xml:space="preserve">701-сон АХС, </w:t>
      </w:r>
      <w:r w:rsidRPr="004C1CA0">
        <w:rPr>
          <w:rStyle w:val="af1"/>
          <w:lang w:val="ru-RU"/>
        </w:rPr>
        <w:t>"</w:t>
      </w:r>
      <w:proofErr w:type="spellStart"/>
      <w:r w:rsidRPr="004C1CA0">
        <w:rPr>
          <w:rStyle w:val="af1"/>
          <w:lang w:val="ru-RU"/>
        </w:rPr>
        <w:t>Мустақил</w:t>
      </w:r>
      <w:proofErr w:type="spellEnd"/>
      <w:r w:rsidRPr="004C1CA0">
        <w:rPr>
          <w:rStyle w:val="af1"/>
          <w:lang w:val="ru-RU"/>
        </w:rPr>
        <w:t xml:space="preserve"> аудитор </w:t>
      </w:r>
      <w:r w:rsidRPr="004C1CA0">
        <w:rPr>
          <w:rStyle w:val="af1"/>
          <w:lang w:val="uz-Cyrl-UZ"/>
        </w:rPr>
        <w:t>хулоса (</w:t>
      </w:r>
      <w:proofErr w:type="spellStart"/>
      <w:r w:rsidRPr="004C1CA0">
        <w:rPr>
          <w:rStyle w:val="af1"/>
          <w:lang w:val="ru-RU"/>
        </w:rPr>
        <w:t>ҳисоботи</w:t>
      </w:r>
      <w:proofErr w:type="spellEnd"/>
      <w:r w:rsidRPr="004C1CA0">
        <w:rPr>
          <w:rStyle w:val="af1"/>
          <w:lang w:val="ru-RU"/>
        </w:rPr>
        <w:t xml:space="preserve">)да </w:t>
      </w:r>
      <w:proofErr w:type="spellStart"/>
      <w:r w:rsidRPr="004C1CA0">
        <w:rPr>
          <w:rStyle w:val="af1"/>
          <w:lang w:val="ru-RU"/>
        </w:rPr>
        <w:t>аудитнинг</w:t>
      </w:r>
      <w:proofErr w:type="spellEnd"/>
      <w:r w:rsidRPr="004C1CA0">
        <w:rPr>
          <w:rStyle w:val="af1"/>
          <w:lang w:val="ru-RU"/>
        </w:rPr>
        <w:t xml:space="preserve"> </w:t>
      </w:r>
      <w:proofErr w:type="spellStart"/>
      <w:r w:rsidRPr="004C1CA0">
        <w:rPr>
          <w:rStyle w:val="af1"/>
          <w:lang w:val="ru-RU"/>
        </w:rPr>
        <w:t>асосий</w:t>
      </w:r>
      <w:proofErr w:type="spellEnd"/>
      <w:r w:rsidRPr="004C1CA0">
        <w:rPr>
          <w:rStyle w:val="af1"/>
          <w:lang w:val="ru-RU"/>
        </w:rPr>
        <w:t xml:space="preserve"> </w:t>
      </w:r>
      <w:proofErr w:type="spellStart"/>
      <w:r w:rsidRPr="004C1CA0">
        <w:rPr>
          <w:rStyle w:val="af1"/>
          <w:lang w:val="ru-RU"/>
        </w:rPr>
        <w:t>масалаларини</w:t>
      </w:r>
      <w:proofErr w:type="spellEnd"/>
      <w:r w:rsidRPr="004C1CA0">
        <w:rPr>
          <w:rStyle w:val="af1"/>
          <w:lang w:val="ru-RU"/>
        </w:rPr>
        <w:t xml:space="preserve"> </w:t>
      </w:r>
      <w:proofErr w:type="spellStart"/>
      <w:r w:rsidRPr="004C1CA0">
        <w:rPr>
          <w:rStyle w:val="af1"/>
          <w:lang w:val="ru-RU"/>
        </w:rPr>
        <w:t>етказиш</w:t>
      </w:r>
      <w:proofErr w:type="spellEnd"/>
      <w:r w:rsidRPr="004C1CA0">
        <w:rPr>
          <w:rStyle w:val="af1"/>
          <w:lang w:val="ru-RU"/>
        </w:rPr>
        <w:t>"</w:t>
      </w:r>
    </w:p>
  </w:footnote>
  <w:footnote w:id="2">
    <w:p w14:paraId="45F7939E" w14:textId="77777777" w:rsidR="000C3620" w:rsidRPr="004C1CA0" w:rsidRDefault="000C3620" w:rsidP="006E3F0A">
      <w:pPr>
        <w:pStyle w:val="IfacFootnotes"/>
        <w:rPr>
          <w:lang w:val="ru-RU"/>
        </w:rPr>
      </w:pPr>
      <w:r w:rsidRPr="004C1CA0">
        <w:rPr>
          <w:vertAlign w:val="superscript"/>
        </w:rPr>
        <w:footnoteRef/>
      </w:r>
      <w:r w:rsidRPr="004C1CA0">
        <w:rPr>
          <w:lang w:val="ru-RU"/>
        </w:rPr>
        <w:t xml:space="preserve"> </w:t>
      </w:r>
      <w:r w:rsidRPr="004C1CA0">
        <w:rPr>
          <w:lang w:val="ru-RU"/>
        </w:rPr>
        <w:tab/>
        <w:t>705-сон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w:t>
      </w:r>
      <w:r w:rsidRPr="004C1CA0">
        <w:rPr>
          <w:rStyle w:val="af1"/>
          <w:lang w:val="ru-RU"/>
        </w:rPr>
        <w:t>"</w:t>
      </w:r>
      <w:proofErr w:type="spellStart"/>
      <w:r w:rsidRPr="004C1CA0">
        <w:rPr>
          <w:rStyle w:val="af1"/>
          <w:lang w:val="ru-RU"/>
        </w:rPr>
        <w:t>Мустақил</w:t>
      </w:r>
      <w:proofErr w:type="spellEnd"/>
      <w:r w:rsidRPr="004C1CA0">
        <w:rPr>
          <w:rStyle w:val="af1"/>
          <w:lang w:val="ru-RU"/>
        </w:rPr>
        <w:t xml:space="preserve"> аудитор </w:t>
      </w:r>
      <w:proofErr w:type="spellStart"/>
      <w:r w:rsidRPr="004C1CA0">
        <w:rPr>
          <w:rStyle w:val="af1"/>
          <w:lang w:val="ru-RU"/>
        </w:rPr>
        <w:t>хулоса</w:t>
      </w:r>
      <w:proofErr w:type="spellEnd"/>
      <w:r w:rsidRPr="004C1CA0">
        <w:rPr>
          <w:rStyle w:val="af1"/>
          <w:lang w:val="ru-RU"/>
        </w:rPr>
        <w:t xml:space="preserve"> (</w:t>
      </w:r>
      <w:proofErr w:type="spellStart"/>
      <w:r w:rsidRPr="004C1CA0">
        <w:rPr>
          <w:rStyle w:val="af1"/>
          <w:lang w:val="ru-RU"/>
        </w:rPr>
        <w:t>ҳисоботи</w:t>
      </w:r>
      <w:proofErr w:type="spellEnd"/>
      <w:r w:rsidRPr="004C1CA0">
        <w:rPr>
          <w:rStyle w:val="af1"/>
          <w:lang w:val="ru-RU"/>
        </w:rPr>
        <w:t xml:space="preserve">)даги </w:t>
      </w:r>
      <w:proofErr w:type="spellStart"/>
      <w:r w:rsidRPr="004C1CA0">
        <w:rPr>
          <w:rStyle w:val="af1"/>
          <w:lang w:val="ru-RU"/>
        </w:rPr>
        <w:t>фикрни</w:t>
      </w:r>
      <w:proofErr w:type="spellEnd"/>
      <w:r w:rsidRPr="004C1CA0">
        <w:rPr>
          <w:rStyle w:val="af1"/>
          <w:lang w:val="ru-RU"/>
        </w:rPr>
        <w:t xml:space="preserve"> модификация </w:t>
      </w:r>
      <w:proofErr w:type="spellStart"/>
      <w:r w:rsidRPr="004C1CA0">
        <w:rPr>
          <w:rStyle w:val="af1"/>
          <w:lang w:val="ru-RU"/>
        </w:rPr>
        <w:t>қилиш</w:t>
      </w:r>
      <w:proofErr w:type="spellEnd"/>
      <w:r w:rsidRPr="004C1CA0">
        <w:rPr>
          <w:rStyle w:val="af1"/>
          <w:lang w:val="ru-RU"/>
        </w:rPr>
        <w:t>"</w:t>
      </w:r>
    </w:p>
  </w:footnote>
  <w:footnote w:id="3">
    <w:p w14:paraId="45E6FC19" w14:textId="77777777" w:rsidR="000C3620" w:rsidRPr="004C1CA0" w:rsidRDefault="000C3620" w:rsidP="006E3F0A">
      <w:pPr>
        <w:pStyle w:val="IfacFootnotes"/>
        <w:rPr>
          <w:lang w:val="ru-RU"/>
        </w:rPr>
      </w:pPr>
      <w:r w:rsidRPr="004C1CA0">
        <w:rPr>
          <w:vertAlign w:val="superscript"/>
        </w:rPr>
        <w:footnoteRef/>
      </w:r>
      <w:r w:rsidRPr="004C1CA0">
        <w:rPr>
          <w:lang w:val="ru-RU"/>
        </w:rPr>
        <w:t xml:space="preserve"> </w:t>
      </w:r>
      <w:r w:rsidRPr="004C1CA0">
        <w:rPr>
          <w:lang w:val="ru-RU"/>
        </w:rPr>
        <w:tab/>
        <w:t>706-сон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w:t>
      </w:r>
      <w:r w:rsidRPr="004C1CA0">
        <w:rPr>
          <w:rStyle w:val="af1"/>
          <w:lang w:val="ru-RU"/>
        </w:rPr>
        <w:t>"</w:t>
      </w:r>
      <w:proofErr w:type="spellStart"/>
      <w:r w:rsidRPr="004C1CA0">
        <w:rPr>
          <w:rStyle w:val="af1"/>
          <w:lang w:val="ru-RU"/>
        </w:rPr>
        <w:t>Мустақил</w:t>
      </w:r>
      <w:proofErr w:type="spellEnd"/>
      <w:r w:rsidRPr="004C1CA0">
        <w:rPr>
          <w:rStyle w:val="af1"/>
          <w:lang w:val="ru-RU"/>
        </w:rPr>
        <w:t xml:space="preserve"> аудитор </w:t>
      </w:r>
      <w:proofErr w:type="spellStart"/>
      <w:r w:rsidRPr="004C1CA0">
        <w:rPr>
          <w:rStyle w:val="af1"/>
          <w:lang w:val="ru-RU"/>
        </w:rPr>
        <w:t>хулоса</w:t>
      </w:r>
      <w:proofErr w:type="spellEnd"/>
      <w:r w:rsidRPr="004C1CA0">
        <w:rPr>
          <w:rStyle w:val="af1"/>
          <w:lang w:val="ru-RU"/>
        </w:rPr>
        <w:t xml:space="preserve"> (</w:t>
      </w:r>
      <w:proofErr w:type="spellStart"/>
      <w:r w:rsidRPr="004C1CA0">
        <w:rPr>
          <w:rStyle w:val="af1"/>
          <w:lang w:val="ru-RU"/>
        </w:rPr>
        <w:t>ҳисоботи</w:t>
      </w:r>
      <w:proofErr w:type="spellEnd"/>
      <w:r w:rsidRPr="004C1CA0">
        <w:rPr>
          <w:rStyle w:val="af1"/>
          <w:lang w:val="ru-RU"/>
        </w:rPr>
        <w:t xml:space="preserve">)даги </w:t>
      </w:r>
      <w:proofErr w:type="spellStart"/>
      <w:r w:rsidRPr="004C1CA0">
        <w:rPr>
          <w:rStyle w:val="af1"/>
          <w:lang w:val="ru-RU"/>
        </w:rPr>
        <w:t>алоҳида</w:t>
      </w:r>
      <w:proofErr w:type="spellEnd"/>
      <w:r w:rsidRPr="004C1CA0">
        <w:rPr>
          <w:rStyle w:val="af1"/>
          <w:lang w:val="ru-RU"/>
        </w:rPr>
        <w:t xml:space="preserve"> </w:t>
      </w:r>
      <w:proofErr w:type="spellStart"/>
      <w:r w:rsidRPr="004C1CA0">
        <w:rPr>
          <w:rStyle w:val="af1"/>
          <w:lang w:val="ru-RU"/>
        </w:rPr>
        <w:t>масалалар</w:t>
      </w:r>
      <w:proofErr w:type="spellEnd"/>
      <w:r w:rsidRPr="004C1CA0">
        <w:rPr>
          <w:rStyle w:val="af1"/>
          <w:lang w:val="ru-RU"/>
        </w:rPr>
        <w:t xml:space="preserve"> </w:t>
      </w:r>
      <w:proofErr w:type="spellStart"/>
      <w:r w:rsidRPr="004C1CA0">
        <w:rPr>
          <w:rStyle w:val="af1"/>
          <w:lang w:val="ru-RU"/>
        </w:rPr>
        <w:t>бандлари</w:t>
      </w:r>
      <w:proofErr w:type="spellEnd"/>
      <w:r w:rsidRPr="004C1CA0">
        <w:rPr>
          <w:rStyle w:val="af1"/>
          <w:lang w:val="ru-RU"/>
        </w:rPr>
        <w:t xml:space="preserve"> </w:t>
      </w:r>
      <w:proofErr w:type="spellStart"/>
      <w:r w:rsidRPr="004C1CA0">
        <w:rPr>
          <w:rStyle w:val="af1"/>
          <w:lang w:val="ru-RU"/>
        </w:rPr>
        <w:t>ва</w:t>
      </w:r>
      <w:proofErr w:type="spellEnd"/>
      <w:r w:rsidRPr="004C1CA0">
        <w:rPr>
          <w:rStyle w:val="af1"/>
          <w:lang w:val="ru-RU"/>
        </w:rPr>
        <w:t xml:space="preserve"> </w:t>
      </w:r>
      <w:proofErr w:type="spellStart"/>
      <w:r w:rsidRPr="004C1CA0">
        <w:rPr>
          <w:rStyle w:val="af1"/>
          <w:lang w:val="ru-RU"/>
        </w:rPr>
        <w:t>бошқа</w:t>
      </w:r>
      <w:proofErr w:type="spellEnd"/>
      <w:r w:rsidRPr="004C1CA0">
        <w:rPr>
          <w:rStyle w:val="af1"/>
          <w:lang w:val="ru-RU"/>
        </w:rPr>
        <w:t xml:space="preserve"> </w:t>
      </w:r>
      <w:proofErr w:type="spellStart"/>
      <w:r w:rsidRPr="004C1CA0">
        <w:rPr>
          <w:rStyle w:val="af1"/>
          <w:lang w:val="ru-RU"/>
        </w:rPr>
        <w:t>масалалар</w:t>
      </w:r>
      <w:proofErr w:type="spellEnd"/>
      <w:r w:rsidRPr="004C1CA0">
        <w:rPr>
          <w:rStyle w:val="af1"/>
          <w:lang w:val="ru-RU"/>
        </w:rPr>
        <w:t xml:space="preserve"> </w:t>
      </w:r>
      <w:proofErr w:type="spellStart"/>
      <w:r w:rsidRPr="004C1CA0">
        <w:rPr>
          <w:rStyle w:val="af1"/>
          <w:lang w:val="ru-RU"/>
        </w:rPr>
        <w:t>бандлари</w:t>
      </w:r>
      <w:proofErr w:type="spellEnd"/>
      <w:r w:rsidRPr="004C1CA0">
        <w:rPr>
          <w:rStyle w:val="af1"/>
          <w:lang w:val="ru-RU"/>
        </w:rPr>
        <w:t>"</w:t>
      </w:r>
    </w:p>
  </w:footnote>
  <w:footnote w:id="4">
    <w:p w14:paraId="496233E8" w14:textId="77777777" w:rsidR="000C3620" w:rsidRPr="004C1CA0" w:rsidRDefault="000C3620" w:rsidP="006E3F0A">
      <w:pPr>
        <w:pStyle w:val="IfacFootnotes"/>
        <w:rPr>
          <w:lang w:val="ru-RU"/>
        </w:rPr>
      </w:pPr>
      <w:r w:rsidRPr="004C1CA0">
        <w:rPr>
          <w:vertAlign w:val="superscript"/>
        </w:rPr>
        <w:footnoteRef/>
      </w:r>
      <w:r w:rsidRPr="004C1CA0">
        <w:rPr>
          <w:lang w:val="ru-RU"/>
        </w:rPr>
        <w:t xml:space="preserve"> </w:t>
      </w:r>
      <w:r w:rsidRPr="004C1CA0">
        <w:rPr>
          <w:lang w:val="ru-RU"/>
        </w:rPr>
        <w:tab/>
        <w:t>800-сон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w:t>
      </w:r>
      <w:r w:rsidRPr="004C1CA0">
        <w:rPr>
          <w:rStyle w:val="af1"/>
          <w:lang w:val="ru-RU"/>
        </w:rPr>
        <w:t>"</w:t>
      </w:r>
      <w:proofErr w:type="spellStart"/>
      <w:r w:rsidRPr="004C1CA0">
        <w:rPr>
          <w:rStyle w:val="af1"/>
          <w:lang w:val="ru-RU"/>
        </w:rPr>
        <w:t>Махсус</w:t>
      </w:r>
      <w:proofErr w:type="spellEnd"/>
      <w:r w:rsidRPr="004C1CA0">
        <w:rPr>
          <w:rStyle w:val="af1"/>
          <w:lang w:val="ru-RU"/>
        </w:rPr>
        <w:t xml:space="preserve"> </w:t>
      </w:r>
      <w:proofErr w:type="spellStart"/>
      <w:r w:rsidRPr="004C1CA0">
        <w:rPr>
          <w:rStyle w:val="af1"/>
          <w:lang w:val="ru-RU"/>
        </w:rPr>
        <w:t>мулоҳазалар</w:t>
      </w:r>
      <w:proofErr w:type="spellEnd"/>
      <w:r w:rsidRPr="004C1CA0">
        <w:rPr>
          <w:rStyle w:val="af1"/>
          <w:lang w:val="ru-RU"/>
        </w:rPr>
        <w:t xml:space="preserve"> — </w:t>
      </w:r>
      <w:proofErr w:type="spellStart"/>
      <w:r w:rsidRPr="004C1CA0">
        <w:rPr>
          <w:rStyle w:val="af1"/>
          <w:lang w:val="ru-RU"/>
        </w:rPr>
        <w:t>махсус</w:t>
      </w:r>
      <w:proofErr w:type="spellEnd"/>
      <w:r w:rsidRPr="004C1CA0">
        <w:rPr>
          <w:rStyle w:val="af1"/>
          <w:lang w:val="ru-RU"/>
        </w:rPr>
        <w:t xml:space="preserve"> </w:t>
      </w:r>
      <w:proofErr w:type="spellStart"/>
      <w:r w:rsidRPr="004C1CA0">
        <w:rPr>
          <w:rStyle w:val="af1"/>
          <w:lang w:val="ru-RU"/>
        </w:rPr>
        <w:t>мақсадли</w:t>
      </w:r>
      <w:proofErr w:type="spellEnd"/>
      <w:r w:rsidRPr="004C1CA0">
        <w:rPr>
          <w:lang w:val="ru-RU"/>
        </w:rPr>
        <w:t xml:space="preserve"> </w:t>
      </w:r>
      <w:proofErr w:type="spellStart"/>
      <w:r w:rsidRPr="004C1CA0">
        <w:rPr>
          <w:rStyle w:val="af1"/>
          <w:lang w:val="ru-RU"/>
        </w:rPr>
        <w:t>концептуал</w:t>
      </w:r>
      <w:proofErr w:type="spellEnd"/>
      <w:r w:rsidRPr="004C1CA0">
        <w:rPr>
          <w:rStyle w:val="af1"/>
          <w:lang w:val="ru-RU"/>
        </w:rPr>
        <w:t xml:space="preserve"> </w:t>
      </w:r>
      <w:proofErr w:type="spellStart"/>
      <w:r w:rsidRPr="004C1CA0">
        <w:rPr>
          <w:rStyle w:val="af1"/>
          <w:lang w:val="ru-RU"/>
        </w:rPr>
        <w:t>асосларга</w:t>
      </w:r>
      <w:proofErr w:type="spellEnd"/>
      <w:r w:rsidRPr="004C1CA0">
        <w:rPr>
          <w:rStyle w:val="af1"/>
          <w:lang w:val="ru-RU"/>
        </w:rPr>
        <w:t xml:space="preserve"> </w:t>
      </w:r>
      <w:proofErr w:type="spellStart"/>
      <w:r w:rsidRPr="004C1CA0">
        <w:rPr>
          <w:rStyle w:val="af1"/>
          <w:lang w:val="ru-RU"/>
        </w:rPr>
        <w:t>мувофиқ</w:t>
      </w:r>
      <w:proofErr w:type="spellEnd"/>
      <w:r w:rsidRPr="004C1CA0">
        <w:rPr>
          <w:rStyle w:val="af1"/>
          <w:lang w:val="ru-RU"/>
        </w:rPr>
        <w:t xml:space="preserve"> </w:t>
      </w:r>
      <w:proofErr w:type="spellStart"/>
      <w:r w:rsidRPr="004C1CA0">
        <w:rPr>
          <w:rStyle w:val="af1"/>
          <w:lang w:val="ru-RU"/>
        </w:rPr>
        <w:t>тайёрланган</w:t>
      </w:r>
      <w:proofErr w:type="spellEnd"/>
      <w:r w:rsidRPr="004C1CA0">
        <w:rPr>
          <w:rStyle w:val="af1"/>
          <w:lang w:val="ru-RU"/>
        </w:rPr>
        <w:t xml:space="preserve"> </w:t>
      </w:r>
      <w:proofErr w:type="spellStart"/>
      <w:r w:rsidRPr="004C1CA0">
        <w:rPr>
          <w:rStyle w:val="af1"/>
          <w:lang w:val="ru-RU"/>
        </w:rPr>
        <w:t>молиявий</w:t>
      </w:r>
      <w:proofErr w:type="spellEnd"/>
      <w:r w:rsidRPr="004C1CA0">
        <w:rPr>
          <w:rStyle w:val="af1"/>
          <w:lang w:val="ru-RU"/>
        </w:rPr>
        <w:t xml:space="preserve"> </w:t>
      </w:r>
      <w:proofErr w:type="spellStart"/>
      <w:r w:rsidRPr="004C1CA0">
        <w:rPr>
          <w:rStyle w:val="af1"/>
          <w:lang w:val="ru-RU"/>
        </w:rPr>
        <w:t>ҳисоботлар</w:t>
      </w:r>
      <w:proofErr w:type="spellEnd"/>
      <w:r w:rsidRPr="004C1CA0">
        <w:rPr>
          <w:rStyle w:val="af1"/>
          <w:lang w:val="ru-RU"/>
        </w:rPr>
        <w:t xml:space="preserve"> </w:t>
      </w:r>
      <w:proofErr w:type="spellStart"/>
      <w:r w:rsidRPr="004C1CA0">
        <w:rPr>
          <w:rStyle w:val="af1"/>
          <w:lang w:val="ru-RU"/>
        </w:rPr>
        <w:t>аудити</w:t>
      </w:r>
      <w:proofErr w:type="spellEnd"/>
      <w:r w:rsidRPr="004C1CA0">
        <w:rPr>
          <w:rStyle w:val="af1"/>
          <w:lang w:val="ru-RU"/>
        </w:rPr>
        <w:t>"</w:t>
      </w:r>
    </w:p>
  </w:footnote>
  <w:footnote w:id="5">
    <w:p w14:paraId="576E298A" w14:textId="77777777" w:rsidR="000C3620" w:rsidRPr="004C1CA0" w:rsidRDefault="000C3620" w:rsidP="006E3F0A">
      <w:pPr>
        <w:pStyle w:val="IfacFootnotes"/>
        <w:rPr>
          <w:lang w:val="ru-RU"/>
        </w:rPr>
      </w:pPr>
      <w:r w:rsidRPr="004C1CA0">
        <w:rPr>
          <w:vertAlign w:val="superscript"/>
        </w:rPr>
        <w:footnoteRef/>
      </w:r>
      <w:r w:rsidRPr="004C1CA0">
        <w:rPr>
          <w:lang w:val="ru-RU"/>
        </w:rPr>
        <w:t xml:space="preserve"> </w:t>
      </w:r>
      <w:r w:rsidRPr="004C1CA0">
        <w:rPr>
          <w:lang w:val="ru-RU"/>
        </w:rPr>
        <w:tab/>
        <w:t>805-сон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w:t>
      </w:r>
      <w:r w:rsidRPr="004C1CA0">
        <w:rPr>
          <w:rStyle w:val="af1"/>
          <w:lang w:val="ru-RU"/>
        </w:rPr>
        <w:t>"</w:t>
      </w:r>
      <w:proofErr w:type="spellStart"/>
      <w:r w:rsidRPr="004C1CA0">
        <w:rPr>
          <w:rStyle w:val="af1"/>
          <w:lang w:val="ru-RU"/>
        </w:rPr>
        <w:t>Махсус</w:t>
      </w:r>
      <w:proofErr w:type="spellEnd"/>
      <w:r w:rsidRPr="004C1CA0">
        <w:rPr>
          <w:rStyle w:val="af1"/>
          <w:lang w:val="ru-RU"/>
        </w:rPr>
        <w:t xml:space="preserve"> </w:t>
      </w:r>
      <w:proofErr w:type="spellStart"/>
      <w:r w:rsidRPr="004C1CA0">
        <w:rPr>
          <w:rStyle w:val="af1"/>
          <w:lang w:val="ru-RU"/>
        </w:rPr>
        <w:t>мулоҳазалар</w:t>
      </w:r>
      <w:proofErr w:type="spellEnd"/>
      <w:r w:rsidRPr="004C1CA0">
        <w:rPr>
          <w:rStyle w:val="af1"/>
          <w:lang w:val="ru-RU"/>
        </w:rPr>
        <w:t xml:space="preserve"> — </w:t>
      </w:r>
      <w:proofErr w:type="spellStart"/>
      <w:r w:rsidRPr="004C1CA0">
        <w:rPr>
          <w:rStyle w:val="af1"/>
          <w:lang w:val="ru-RU"/>
        </w:rPr>
        <w:t>алоҳида</w:t>
      </w:r>
      <w:proofErr w:type="spellEnd"/>
      <w:r w:rsidRPr="004C1CA0">
        <w:rPr>
          <w:rStyle w:val="af1"/>
          <w:lang w:val="ru-RU"/>
        </w:rPr>
        <w:t xml:space="preserve"> </w:t>
      </w:r>
      <w:proofErr w:type="spellStart"/>
      <w:r w:rsidRPr="004C1CA0">
        <w:rPr>
          <w:rStyle w:val="af1"/>
          <w:lang w:val="ru-RU"/>
        </w:rPr>
        <w:t>молиявий</w:t>
      </w:r>
      <w:proofErr w:type="spellEnd"/>
      <w:r w:rsidRPr="004C1CA0">
        <w:rPr>
          <w:rStyle w:val="af1"/>
          <w:lang w:val="ru-RU"/>
        </w:rPr>
        <w:t xml:space="preserve"> </w:t>
      </w:r>
      <w:proofErr w:type="spellStart"/>
      <w:r w:rsidRPr="004C1CA0">
        <w:rPr>
          <w:rStyle w:val="af1"/>
          <w:lang w:val="ru-RU"/>
        </w:rPr>
        <w:t>ҳисоботлар</w:t>
      </w:r>
      <w:proofErr w:type="spellEnd"/>
      <w:r w:rsidRPr="004C1CA0">
        <w:rPr>
          <w:rStyle w:val="af1"/>
          <w:lang w:val="ru-RU"/>
        </w:rPr>
        <w:t xml:space="preserve"> </w:t>
      </w:r>
      <w:proofErr w:type="spellStart"/>
      <w:r w:rsidRPr="004C1CA0">
        <w:rPr>
          <w:rStyle w:val="af1"/>
          <w:lang w:val="ru-RU"/>
        </w:rPr>
        <w:t>ва</w:t>
      </w:r>
      <w:proofErr w:type="spellEnd"/>
      <w:r w:rsidRPr="004C1CA0">
        <w:rPr>
          <w:rStyle w:val="af1"/>
          <w:lang w:val="ru-RU"/>
        </w:rPr>
        <w:t xml:space="preserve"> </w:t>
      </w:r>
      <w:proofErr w:type="spellStart"/>
      <w:r w:rsidRPr="004C1CA0">
        <w:rPr>
          <w:rStyle w:val="af1"/>
          <w:lang w:val="ru-RU"/>
        </w:rPr>
        <w:t>молиявий</w:t>
      </w:r>
      <w:proofErr w:type="spellEnd"/>
      <w:r w:rsidRPr="004C1CA0">
        <w:rPr>
          <w:rStyle w:val="af1"/>
          <w:lang w:val="ru-RU"/>
        </w:rPr>
        <w:t xml:space="preserve"> </w:t>
      </w:r>
      <w:proofErr w:type="spellStart"/>
      <w:r w:rsidRPr="004C1CA0">
        <w:rPr>
          <w:rStyle w:val="af1"/>
          <w:lang w:val="ru-RU"/>
        </w:rPr>
        <w:t>ҳисоботнинг</w:t>
      </w:r>
      <w:proofErr w:type="spellEnd"/>
      <w:r w:rsidRPr="004C1CA0">
        <w:rPr>
          <w:rStyle w:val="af1"/>
          <w:lang w:val="ru-RU"/>
        </w:rPr>
        <w:t xml:space="preserve"> </w:t>
      </w:r>
      <w:proofErr w:type="spellStart"/>
      <w:r w:rsidRPr="004C1CA0">
        <w:rPr>
          <w:rStyle w:val="af1"/>
          <w:lang w:val="ru-RU"/>
        </w:rPr>
        <w:t>аниқ</w:t>
      </w:r>
      <w:proofErr w:type="spellEnd"/>
      <w:r w:rsidRPr="004C1CA0">
        <w:rPr>
          <w:rStyle w:val="af1"/>
          <w:lang w:val="ru-RU"/>
        </w:rPr>
        <w:t xml:space="preserve"> </w:t>
      </w:r>
      <w:proofErr w:type="spellStart"/>
      <w:r w:rsidRPr="004C1CA0">
        <w:rPr>
          <w:rStyle w:val="af1"/>
          <w:lang w:val="ru-RU"/>
        </w:rPr>
        <w:t>элементлари</w:t>
      </w:r>
      <w:proofErr w:type="spellEnd"/>
      <w:r w:rsidRPr="004C1CA0">
        <w:rPr>
          <w:rStyle w:val="af1"/>
          <w:lang w:val="ru-RU"/>
        </w:rPr>
        <w:t xml:space="preserve">, </w:t>
      </w:r>
      <w:proofErr w:type="spellStart"/>
      <w:r w:rsidRPr="004C1CA0">
        <w:rPr>
          <w:rStyle w:val="af1"/>
          <w:lang w:val="ru-RU"/>
        </w:rPr>
        <w:t>ҳисоблари</w:t>
      </w:r>
      <w:proofErr w:type="spellEnd"/>
      <w:r w:rsidRPr="004C1CA0">
        <w:rPr>
          <w:rStyle w:val="af1"/>
          <w:lang w:val="ru-RU"/>
        </w:rPr>
        <w:t xml:space="preserve"> </w:t>
      </w:r>
      <w:proofErr w:type="spellStart"/>
      <w:r w:rsidRPr="004C1CA0">
        <w:rPr>
          <w:rStyle w:val="af1"/>
          <w:lang w:val="ru-RU"/>
        </w:rPr>
        <w:t>ёки</w:t>
      </w:r>
      <w:proofErr w:type="spellEnd"/>
      <w:r w:rsidRPr="004C1CA0">
        <w:rPr>
          <w:rStyle w:val="af1"/>
          <w:lang w:val="ru-RU"/>
        </w:rPr>
        <w:t xml:space="preserve"> </w:t>
      </w:r>
      <w:proofErr w:type="spellStart"/>
      <w:r w:rsidRPr="004C1CA0">
        <w:rPr>
          <w:rStyle w:val="af1"/>
          <w:lang w:val="ru-RU"/>
        </w:rPr>
        <w:t>моддаларининг</w:t>
      </w:r>
      <w:proofErr w:type="spellEnd"/>
      <w:r w:rsidRPr="004C1CA0">
        <w:rPr>
          <w:rStyle w:val="af1"/>
          <w:lang w:val="ru-RU"/>
        </w:rPr>
        <w:t xml:space="preserve"> </w:t>
      </w:r>
      <w:proofErr w:type="spellStart"/>
      <w:r w:rsidRPr="004C1CA0">
        <w:rPr>
          <w:rStyle w:val="af1"/>
          <w:lang w:val="ru-RU"/>
        </w:rPr>
        <w:t>аудити</w:t>
      </w:r>
      <w:proofErr w:type="spellEnd"/>
      <w:r w:rsidRPr="004C1CA0">
        <w:rPr>
          <w:rStyle w:val="af1"/>
          <w:lang w:val="ru-RU"/>
        </w:rPr>
        <w:t>"</w:t>
      </w:r>
    </w:p>
  </w:footnote>
  <w:footnote w:id="6">
    <w:p w14:paraId="383C804E" w14:textId="77777777" w:rsidR="000C3620" w:rsidRPr="004C1CA0" w:rsidRDefault="000C3620" w:rsidP="006E3F0A">
      <w:pPr>
        <w:pStyle w:val="IfacFootnotes"/>
        <w:spacing w:after="0" w:line="240" w:lineRule="auto"/>
        <w:rPr>
          <w:lang w:val="ru-RU"/>
        </w:rPr>
      </w:pPr>
      <w:r w:rsidRPr="004C1CA0">
        <w:rPr>
          <w:vertAlign w:val="superscript"/>
        </w:rPr>
        <w:footnoteRef/>
      </w:r>
      <w:r w:rsidRPr="004C1CA0">
        <w:rPr>
          <w:lang w:val="ru-RU"/>
        </w:rPr>
        <w:tab/>
        <w:t xml:space="preserve">200-сон АХС, </w:t>
      </w:r>
      <w:r w:rsidRPr="004C1CA0">
        <w:rPr>
          <w:rStyle w:val="af1"/>
          <w:lang w:val="ru-RU"/>
        </w:rPr>
        <w:t>"</w:t>
      </w:r>
      <w:proofErr w:type="spellStart"/>
      <w:r w:rsidRPr="004C1CA0">
        <w:rPr>
          <w:rStyle w:val="af1"/>
          <w:lang w:val="ru-RU"/>
        </w:rPr>
        <w:t>Мустақил</w:t>
      </w:r>
      <w:proofErr w:type="spellEnd"/>
      <w:r w:rsidRPr="004C1CA0">
        <w:rPr>
          <w:rStyle w:val="af1"/>
          <w:lang w:val="ru-RU"/>
        </w:rPr>
        <w:t xml:space="preserve"> </w:t>
      </w:r>
      <w:proofErr w:type="spellStart"/>
      <w:r w:rsidRPr="004C1CA0">
        <w:rPr>
          <w:rStyle w:val="af1"/>
          <w:lang w:val="ru-RU"/>
        </w:rPr>
        <w:t>аудиторнинг</w:t>
      </w:r>
      <w:proofErr w:type="spellEnd"/>
      <w:r w:rsidRPr="004C1CA0">
        <w:rPr>
          <w:rStyle w:val="af1"/>
          <w:lang w:val="ru-RU"/>
        </w:rPr>
        <w:t xml:space="preserve"> </w:t>
      </w:r>
      <w:proofErr w:type="spellStart"/>
      <w:r w:rsidRPr="004C1CA0">
        <w:rPr>
          <w:rStyle w:val="af1"/>
          <w:lang w:val="ru-RU"/>
        </w:rPr>
        <w:t>умумий</w:t>
      </w:r>
      <w:proofErr w:type="spellEnd"/>
      <w:r w:rsidRPr="004C1CA0">
        <w:rPr>
          <w:rStyle w:val="af1"/>
          <w:lang w:val="ru-RU"/>
        </w:rPr>
        <w:t xml:space="preserve"> </w:t>
      </w:r>
      <w:proofErr w:type="spellStart"/>
      <w:r w:rsidRPr="004C1CA0">
        <w:rPr>
          <w:rStyle w:val="af1"/>
          <w:lang w:val="ru-RU"/>
        </w:rPr>
        <w:t>мақсадлари</w:t>
      </w:r>
      <w:proofErr w:type="spellEnd"/>
      <w:r w:rsidRPr="004C1CA0">
        <w:rPr>
          <w:rStyle w:val="af1"/>
          <w:lang w:val="ru-RU"/>
        </w:rPr>
        <w:t xml:space="preserve"> </w:t>
      </w:r>
      <w:proofErr w:type="spellStart"/>
      <w:r w:rsidRPr="004C1CA0">
        <w:rPr>
          <w:rStyle w:val="af1"/>
          <w:lang w:val="ru-RU"/>
        </w:rPr>
        <w:t>ва</w:t>
      </w:r>
      <w:proofErr w:type="spellEnd"/>
      <w:r w:rsidRPr="004C1CA0">
        <w:rPr>
          <w:rStyle w:val="af1"/>
          <w:lang w:val="ru-RU"/>
        </w:rPr>
        <w:t xml:space="preserve"> </w:t>
      </w:r>
      <w:proofErr w:type="spellStart"/>
      <w:r w:rsidRPr="004C1CA0">
        <w:rPr>
          <w:rStyle w:val="af1"/>
          <w:lang w:val="ru-RU"/>
        </w:rPr>
        <w:t>Аудитнинг</w:t>
      </w:r>
      <w:proofErr w:type="spellEnd"/>
      <w:r w:rsidRPr="004C1CA0">
        <w:rPr>
          <w:rStyle w:val="af1"/>
          <w:lang w:val="ru-RU"/>
        </w:rPr>
        <w:t xml:space="preserve"> </w:t>
      </w:r>
      <w:proofErr w:type="spellStart"/>
      <w:r w:rsidRPr="004C1CA0">
        <w:rPr>
          <w:rStyle w:val="af1"/>
          <w:lang w:val="ru-RU"/>
        </w:rPr>
        <w:t>халқаро</w:t>
      </w:r>
      <w:proofErr w:type="spellEnd"/>
      <w:r w:rsidRPr="004C1CA0">
        <w:rPr>
          <w:rStyle w:val="af1"/>
          <w:lang w:val="ru-RU"/>
        </w:rPr>
        <w:t xml:space="preserve"> </w:t>
      </w:r>
      <w:proofErr w:type="spellStart"/>
      <w:r w:rsidRPr="004C1CA0">
        <w:rPr>
          <w:rStyle w:val="af1"/>
          <w:lang w:val="ru-RU"/>
        </w:rPr>
        <w:t>стандартларига</w:t>
      </w:r>
      <w:proofErr w:type="spellEnd"/>
      <w:r w:rsidRPr="004C1CA0">
        <w:rPr>
          <w:rStyle w:val="af1"/>
          <w:lang w:val="ru-RU"/>
        </w:rPr>
        <w:t xml:space="preserve"> </w:t>
      </w:r>
      <w:proofErr w:type="spellStart"/>
      <w:r w:rsidRPr="004C1CA0">
        <w:rPr>
          <w:rStyle w:val="af1"/>
          <w:lang w:val="ru-RU"/>
        </w:rPr>
        <w:t>мувофиқ</w:t>
      </w:r>
      <w:proofErr w:type="spellEnd"/>
      <w:r w:rsidRPr="004C1CA0">
        <w:rPr>
          <w:rStyle w:val="af1"/>
          <w:lang w:val="ru-RU"/>
        </w:rPr>
        <w:t xml:space="preserve"> аудит </w:t>
      </w:r>
      <w:proofErr w:type="spellStart"/>
      <w:r w:rsidRPr="004C1CA0">
        <w:rPr>
          <w:rStyle w:val="af1"/>
          <w:lang w:val="ru-RU"/>
        </w:rPr>
        <w:t>ўтказиш</w:t>
      </w:r>
      <w:proofErr w:type="spellEnd"/>
      <w:r w:rsidRPr="004C1CA0">
        <w:rPr>
          <w:rStyle w:val="af1"/>
          <w:lang w:val="ru-RU"/>
        </w:rPr>
        <w:t>"</w:t>
      </w:r>
      <w:r w:rsidRPr="004C1CA0">
        <w:rPr>
          <w:lang w:val="ru-RU"/>
        </w:rPr>
        <w:t>, 13(</w:t>
      </w:r>
      <w:r w:rsidRPr="004C1CA0">
        <w:t>a</w:t>
      </w:r>
      <w:r w:rsidRPr="004C1CA0">
        <w:rPr>
          <w:lang w:val="ru-RU"/>
        </w:rPr>
        <w:t>)-банд</w:t>
      </w:r>
    </w:p>
  </w:footnote>
  <w:footnote w:id="7">
    <w:p w14:paraId="0412FCC4" w14:textId="77777777" w:rsidR="000C3620" w:rsidRPr="004C1CA0" w:rsidRDefault="000C3620" w:rsidP="006E3F0A">
      <w:pPr>
        <w:pStyle w:val="IfacFootnotes"/>
        <w:spacing w:after="0" w:line="240" w:lineRule="auto"/>
        <w:rPr>
          <w:lang w:val="ru-RU"/>
        </w:rPr>
      </w:pPr>
      <w:r w:rsidRPr="004C1CA0">
        <w:rPr>
          <w:vertAlign w:val="superscript"/>
        </w:rPr>
        <w:footnoteRef/>
      </w:r>
      <w:r w:rsidRPr="004C1CA0">
        <w:rPr>
          <w:lang w:val="ru-RU"/>
        </w:rPr>
        <w:tab/>
        <w:t xml:space="preserve">25-26-бандлар </w:t>
      </w:r>
      <w:proofErr w:type="spellStart"/>
      <w:r w:rsidRPr="004C1CA0">
        <w:rPr>
          <w:lang w:val="ru-RU"/>
        </w:rPr>
        <w:t>ҳаққоний</w:t>
      </w:r>
      <w:proofErr w:type="spellEnd"/>
      <w:r w:rsidRPr="004C1CA0">
        <w:rPr>
          <w:lang w:val="ru-RU"/>
        </w:rPr>
        <w:t xml:space="preserve"> </w:t>
      </w:r>
      <w:proofErr w:type="spellStart"/>
      <w:r w:rsidRPr="004C1CA0">
        <w:rPr>
          <w:lang w:val="ru-RU"/>
        </w:rPr>
        <w:t>тақдим</w:t>
      </w:r>
      <w:proofErr w:type="spellEnd"/>
      <w:r w:rsidRPr="004C1CA0">
        <w:rPr>
          <w:lang w:val="ru-RU"/>
        </w:rPr>
        <w:t xml:space="preserve"> </w:t>
      </w:r>
      <w:proofErr w:type="spellStart"/>
      <w:r w:rsidRPr="004C1CA0">
        <w:rPr>
          <w:lang w:val="ru-RU"/>
        </w:rPr>
        <w:t>этиш</w:t>
      </w:r>
      <w:proofErr w:type="spellEnd"/>
      <w:r w:rsidRPr="004C1CA0">
        <w:rPr>
          <w:lang w:val="ru-RU"/>
        </w:rPr>
        <w:t xml:space="preserve"> </w:t>
      </w:r>
      <w:proofErr w:type="spellStart"/>
      <w:r w:rsidRPr="004C1CA0">
        <w:rPr>
          <w:lang w:val="ru-RU"/>
        </w:rPr>
        <w:t>концептуал</w:t>
      </w:r>
      <w:proofErr w:type="spellEnd"/>
      <w:r w:rsidRPr="004C1CA0">
        <w:rPr>
          <w:lang w:val="ru-RU"/>
        </w:rPr>
        <w:t xml:space="preserve"> </w:t>
      </w:r>
      <w:proofErr w:type="spellStart"/>
      <w:r w:rsidRPr="004C1CA0">
        <w:rPr>
          <w:lang w:val="ru-RU"/>
        </w:rPr>
        <w:t>асослари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мувофиқлик</w:t>
      </w:r>
      <w:proofErr w:type="spellEnd"/>
      <w:r w:rsidRPr="004C1CA0">
        <w:rPr>
          <w:lang w:val="ru-RU"/>
        </w:rPr>
        <w:t xml:space="preserve"> </w:t>
      </w:r>
      <w:proofErr w:type="spellStart"/>
      <w:r w:rsidRPr="004C1CA0">
        <w:rPr>
          <w:lang w:val="ru-RU"/>
        </w:rPr>
        <w:t>концептуал</w:t>
      </w:r>
      <w:proofErr w:type="spellEnd"/>
      <w:r w:rsidRPr="004C1CA0">
        <w:rPr>
          <w:lang w:val="ru-RU"/>
        </w:rPr>
        <w:t xml:space="preserve"> </w:t>
      </w:r>
      <w:proofErr w:type="spellStart"/>
      <w:r w:rsidRPr="004C1CA0">
        <w:rPr>
          <w:lang w:val="ru-RU"/>
        </w:rPr>
        <w:t>асослари</w:t>
      </w:r>
      <w:proofErr w:type="spellEnd"/>
      <w:r w:rsidRPr="004C1CA0">
        <w:rPr>
          <w:lang w:val="ru-RU"/>
        </w:rPr>
        <w:t xml:space="preserve"> </w:t>
      </w:r>
      <w:proofErr w:type="spellStart"/>
      <w:r w:rsidRPr="004C1CA0">
        <w:rPr>
          <w:lang w:val="ru-RU"/>
        </w:rPr>
        <w:t>ҳолатида</w:t>
      </w:r>
      <w:proofErr w:type="spellEnd"/>
      <w:r w:rsidRPr="004C1CA0">
        <w:rPr>
          <w:lang w:val="ru-RU"/>
        </w:rPr>
        <w:t xml:space="preserve"> </w:t>
      </w:r>
      <w:proofErr w:type="spellStart"/>
      <w:r w:rsidRPr="004C1CA0">
        <w:rPr>
          <w:lang w:val="ru-RU"/>
        </w:rPr>
        <w:t>бу</w:t>
      </w:r>
      <w:proofErr w:type="spellEnd"/>
      <w:r w:rsidRPr="004C1CA0">
        <w:rPr>
          <w:lang w:val="ru-RU"/>
        </w:rPr>
        <w:t xml:space="preserve"> </w:t>
      </w:r>
      <w:proofErr w:type="spellStart"/>
      <w:r w:rsidRPr="004C1CA0">
        <w:rPr>
          <w:lang w:val="ru-RU"/>
        </w:rPr>
        <w:t>фикр</w:t>
      </w:r>
      <w:proofErr w:type="spellEnd"/>
      <w:r w:rsidRPr="004C1CA0">
        <w:rPr>
          <w:lang w:val="ru-RU"/>
        </w:rPr>
        <w:t xml:space="preserve"> </w:t>
      </w:r>
      <w:proofErr w:type="spellStart"/>
      <w:r w:rsidRPr="004C1CA0">
        <w:rPr>
          <w:lang w:val="ru-RU"/>
        </w:rPr>
        <w:t>билдириш</w:t>
      </w:r>
      <w:proofErr w:type="spellEnd"/>
      <w:r w:rsidRPr="004C1CA0">
        <w:rPr>
          <w:lang w:val="ru-RU"/>
        </w:rPr>
        <w:t xml:space="preserve"> </w:t>
      </w:r>
      <w:proofErr w:type="spellStart"/>
      <w:r w:rsidRPr="004C1CA0">
        <w:rPr>
          <w:lang w:val="ru-RU"/>
        </w:rPr>
        <w:t>учун</w:t>
      </w:r>
      <w:proofErr w:type="spellEnd"/>
      <w:r w:rsidRPr="004C1CA0">
        <w:rPr>
          <w:lang w:val="ru-RU"/>
        </w:rPr>
        <w:t xml:space="preserve"> </w:t>
      </w:r>
      <w:proofErr w:type="spellStart"/>
      <w:r w:rsidRPr="004C1CA0">
        <w:rPr>
          <w:lang w:val="ru-RU"/>
        </w:rPr>
        <w:t>қўлланиладиган</w:t>
      </w:r>
      <w:proofErr w:type="spellEnd"/>
      <w:r w:rsidRPr="004C1CA0">
        <w:rPr>
          <w:lang w:val="ru-RU"/>
        </w:rPr>
        <w:t xml:space="preserve"> </w:t>
      </w:r>
      <w:proofErr w:type="spellStart"/>
      <w:r w:rsidRPr="004C1CA0">
        <w:rPr>
          <w:lang w:val="ru-RU"/>
        </w:rPr>
        <w:t>иборалар</w:t>
      </w:r>
      <w:proofErr w:type="spellEnd"/>
      <w:r w:rsidRPr="004C1CA0">
        <w:rPr>
          <w:lang w:val="ru-RU"/>
        </w:rPr>
        <w:t xml:space="preserve"> </w:t>
      </w:r>
      <w:proofErr w:type="spellStart"/>
      <w:r w:rsidRPr="004C1CA0">
        <w:rPr>
          <w:lang w:val="ru-RU"/>
        </w:rPr>
        <w:t>билан</w:t>
      </w:r>
      <w:proofErr w:type="spellEnd"/>
      <w:r w:rsidRPr="004C1CA0">
        <w:rPr>
          <w:lang w:val="ru-RU"/>
        </w:rPr>
        <w:t xml:space="preserve"> </w:t>
      </w:r>
      <w:proofErr w:type="spellStart"/>
      <w:r w:rsidRPr="004C1CA0">
        <w:rPr>
          <w:lang w:val="ru-RU"/>
        </w:rPr>
        <w:t>шуғулланади</w:t>
      </w:r>
      <w:proofErr w:type="spellEnd"/>
      <w:r w:rsidRPr="004C1CA0">
        <w:rPr>
          <w:lang w:val="ru-RU"/>
        </w:rPr>
        <w:t>.</w:t>
      </w:r>
    </w:p>
  </w:footnote>
  <w:footnote w:id="8">
    <w:p w14:paraId="6777A92B" w14:textId="77777777" w:rsidR="000C3620" w:rsidRPr="004C1CA0" w:rsidRDefault="000C3620" w:rsidP="006E3F0A">
      <w:pPr>
        <w:pStyle w:val="IfacFootnotes"/>
        <w:spacing w:after="0" w:line="240" w:lineRule="auto"/>
        <w:rPr>
          <w:lang w:val="ru-RU"/>
        </w:rPr>
      </w:pPr>
      <w:r w:rsidRPr="004C1CA0">
        <w:rPr>
          <w:vertAlign w:val="superscript"/>
        </w:rPr>
        <w:footnoteRef/>
      </w:r>
      <w:r w:rsidRPr="004C1CA0">
        <w:rPr>
          <w:lang w:val="ru-RU"/>
        </w:rPr>
        <w:tab/>
        <w:t>200-сон АХС, 13(</w:t>
      </w:r>
      <w:r w:rsidRPr="004C1CA0">
        <w:t>f</w:t>
      </w:r>
      <w:r w:rsidRPr="004C1CA0">
        <w:rPr>
          <w:lang w:val="ru-RU"/>
        </w:rPr>
        <w:t xml:space="preserve">)-банд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ҳисоботларнинг</w:t>
      </w:r>
      <w:proofErr w:type="spellEnd"/>
      <w:r w:rsidRPr="004C1CA0">
        <w:rPr>
          <w:lang w:val="ru-RU"/>
        </w:rPr>
        <w:t xml:space="preserve"> </w:t>
      </w:r>
      <w:proofErr w:type="spellStart"/>
      <w:r w:rsidRPr="004C1CA0">
        <w:rPr>
          <w:lang w:val="ru-RU"/>
        </w:rPr>
        <w:t>мазмунини</w:t>
      </w:r>
      <w:proofErr w:type="spellEnd"/>
      <w:r w:rsidRPr="004C1CA0">
        <w:rPr>
          <w:lang w:val="ru-RU"/>
        </w:rPr>
        <w:t xml:space="preserve"> </w:t>
      </w:r>
      <w:proofErr w:type="spellStart"/>
      <w:r w:rsidRPr="004C1CA0">
        <w:rPr>
          <w:lang w:val="ru-RU"/>
        </w:rPr>
        <w:t>белгилайди</w:t>
      </w:r>
      <w:proofErr w:type="spellEnd"/>
      <w:r w:rsidRPr="004C1CA0">
        <w:rPr>
          <w:lang w:val="ru-RU"/>
        </w:rPr>
        <w:t>.</w:t>
      </w:r>
    </w:p>
  </w:footnote>
  <w:footnote w:id="9">
    <w:p w14:paraId="74A1B8C6" w14:textId="77777777" w:rsidR="000C3620" w:rsidRPr="004C1CA0" w:rsidRDefault="000C3620" w:rsidP="006E3F0A">
      <w:pPr>
        <w:pStyle w:val="IfacFootnotes"/>
        <w:spacing w:after="0" w:line="240" w:lineRule="auto"/>
        <w:rPr>
          <w:lang w:val="ru-RU"/>
        </w:rPr>
      </w:pPr>
      <w:r w:rsidRPr="004C1CA0">
        <w:rPr>
          <w:vertAlign w:val="superscript"/>
        </w:rPr>
        <w:footnoteRef/>
      </w:r>
      <w:r w:rsidRPr="004C1CA0">
        <w:rPr>
          <w:lang w:val="ru-RU"/>
        </w:rPr>
        <w:tab/>
        <w:t>200-сон АХС, 11-банд</w:t>
      </w:r>
    </w:p>
  </w:footnote>
  <w:footnote w:id="10">
    <w:p w14:paraId="7B3A822E" w14:textId="77777777" w:rsidR="000C3620" w:rsidRPr="004C1CA0" w:rsidRDefault="000C3620" w:rsidP="006E3F0A">
      <w:pPr>
        <w:pStyle w:val="IfacFootnotes"/>
        <w:spacing w:after="0" w:line="240" w:lineRule="auto"/>
        <w:rPr>
          <w:lang w:val="ru-RU"/>
        </w:rPr>
      </w:pPr>
      <w:r w:rsidRPr="004C1CA0">
        <w:rPr>
          <w:vertAlign w:val="superscript"/>
        </w:rPr>
        <w:footnoteRef/>
      </w:r>
      <w:r w:rsidRPr="004C1CA0">
        <w:rPr>
          <w:lang w:val="ru-RU"/>
        </w:rPr>
        <w:tab/>
        <w:t xml:space="preserve">25-26-бандлар </w:t>
      </w:r>
      <w:proofErr w:type="spellStart"/>
      <w:r w:rsidRPr="004C1CA0">
        <w:rPr>
          <w:lang w:val="ru-RU"/>
        </w:rPr>
        <w:t>ҳаққоний</w:t>
      </w:r>
      <w:proofErr w:type="spellEnd"/>
      <w:r w:rsidRPr="004C1CA0">
        <w:rPr>
          <w:lang w:val="ru-RU"/>
        </w:rPr>
        <w:t xml:space="preserve"> </w:t>
      </w:r>
      <w:proofErr w:type="spellStart"/>
      <w:r w:rsidRPr="004C1CA0">
        <w:rPr>
          <w:lang w:val="ru-RU"/>
        </w:rPr>
        <w:t>тақдим</w:t>
      </w:r>
      <w:proofErr w:type="spellEnd"/>
      <w:r w:rsidRPr="004C1CA0">
        <w:rPr>
          <w:lang w:val="ru-RU"/>
        </w:rPr>
        <w:t xml:space="preserve"> </w:t>
      </w:r>
      <w:proofErr w:type="spellStart"/>
      <w:r w:rsidRPr="004C1CA0">
        <w:rPr>
          <w:lang w:val="ru-RU"/>
        </w:rPr>
        <w:t>этиш</w:t>
      </w:r>
      <w:proofErr w:type="spellEnd"/>
      <w:r w:rsidRPr="004C1CA0">
        <w:rPr>
          <w:lang w:val="ru-RU"/>
        </w:rPr>
        <w:t xml:space="preserve"> </w:t>
      </w:r>
      <w:proofErr w:type="spellStart"/>
      <w:r w:rsidRPr="004C1CA0">
        <w:rPr>
          <w:lang w:val="ru-RU"/>
        </w:rPr>
        <w:t>концептуал</w:t>
      </w:r>
      <w:proofErr w:type="spellEnd"/>
      <w:r w:rsidRPr="004C1CA0">
        <w:rPr>
          <w:lang w:val="ru-RU"/>
        </w:rPr>
        <w:t xml:space="preserve"> </w:t>
      </w:r>
      <w:proofErr w:type="spellStart"/>
      <w:r w:rsidRPr="004C1CA0">
        <w:rPr>
          <w:lang w:val="ru-RU"/>
        </w:rPr>
        <w:t>асослари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мувофиқлик</w:t>
      </w:r>
      <w:proofErr w:type="spellEnd"/>
      <w:r w:rsidRPr="004C1CA0">
        <w:rPr>
          <w:lang w:val="ru-RU"/>
        </w:rPr>
        <w:t xml:space="preserve"> </w:t>
      </w:r>
      <w:proofErr w:type="spellStart"/>
      <w:r w:rsidRPr="004C1CA0">
        <w:rPr>
          <w:lang w:val="ru-RU"/>
        </w:rPr>
        <w:t>концептуал</w:t>
      </w:r>
      <w:proofErr w:type="spellEnd"/>
      <w:r w:rsidRPr="004C1CA0">
        <w:rPr>
          <w:lang w:val="ru-RU"/>
        </w:rPr>
        <w:t xml:space="preserve"> </w:t>
      </w:r>
      <w:proofErr w:type="spellStart"/>
      <w:r w:rsidRPr="004C1CA0">
        <w:rPr>
          <w:lang w:val="ru-RU"/>
        </w:rPr>
        <w:t>асослари</w:t>
      </w:r>
      <w:proofErr w:type="spellEnd"/>
      <w:r w:rsidRPr="004C1CA0">
        <w:rPr>
          <w:lang w:val="ru-RU"/>
        </w:rPr>
        <w:t xml:space="preserve"> </w:t>
      </w:r>
      <w:proofErr w:type="spellStart"/>
      <w:r w:rsidRPr="004C1CA0">
        <w:rPr>
          <w:lang w:val="ru-RU"/>
        </w:rPr>
        <w:t>ҳолатида</w:t>
      </w:r>
      <w:proofErr w:type="spellEnd"/>
      <w:r w:rsidRPr="004C1CA0">
        <w:rPr>
          <w:lang w:val="ru-RU"/>
        </w:rPr>
        <w:t xml:space="preserve"> </w:t>
      </w:r>
      <w:proofErr w:type="spellStart"/>
      <w:r w:rsidRPr="004C1CA0">
        <w:rPr>
          <w:lang w:val="ru-RU"/>
        </w:rPr>
        <w:t>бу</w:t>
      </w:r>
      <w:proofErr w:type="spellEnd"/>
      <w:r w:rsidRPr="004C1CA0">
        <w:rPr>
          <w:lang w:val="ru-RU"/>
        </w:rPr>
        <w:t xml:space="preserve"> </w:t>
      </w:r>
      <w:proofErr w:type="spellStart"/>
      <w:r w:rsidRPr="004C1CA0">
        <w:rPr>
          <w:lang w:val="ru-RU"/>
        </w:rPr>
        <w:t>фикр</w:t>
      </w:r>
      <w:proofErr w:type="spellEnd"/>
      <w:r w:rsidRPr="004C1CA0">
        <w:rPr>
          <w:lang w:val="ru-RU"/>
        </w:rPr>
        <w:t xml:space="preserve"> </w:t>
      </w:r>
      <w:proofErr w:type="spellStart"/>
      <w:r w:rsidRPr="004C1CA0">
        <w:rPr>
          <w:lang w:val="ru-RU"/>
        </w:rPr>
        <w:t>билдириш</w:t>
      </w:r>
      <w:proofErr w:type="spellEnd"/>
      <w:r w:rsidRPr="004C1CA0">
        <w:rPr>
          <w:lang w:val="ru-RU"/>
        </w:rPr>
        <w:t xml:space="preserve"> </w:t>
      </w:r>
      <w:proofErr w:type="spellStart"/>
      <w:r w:rsidRPr="004C1CA0">
        <w:rPr>
          <w:lang w:val="ru-RU"/>
        </w:rPr>
        <w:t>учун</w:t>
      </w:r>
      <w:proofErr w:type="spellEnd"/>
      <w:r w:rsidRPr="004C1CA0">
        <w:rPr>
          <w:lang w:val="ru-RU"/>
        </w:rPr>
        <w:t xml:space="preserve"> </w:t>
      </w:r>
      <w:proofErr w:type="spellStart"/>
      <w:r w:rsidRPr="004C1CA0">
        <w:rPr>
          <w:lang w:val="ru-RU"/>
        </w:rPr>
        <w:t>қўлланиладиган</w:t>
      </w:r>
      <w:proofErr w:type="spellEnd"/>
      <w:r w:rsidRPr="004C1CA0">
        <w:rPr>
          <w:lang w:val="ru-RU"/>
        </w:rPr>
        <w:t xml:space="preserve"> </w:t>
      </w:r>
      <w:proofErr w:type="spellStart"/>
      <w:r w:rsidRPr="004C1CA0">
        <w:rPr>
          <w:lang w:val="ru-RU"/>
        </w:rPr>
        <w:t>иборалар</w:t>
      </w:r>
      <w:proofErr w:type="spellEnd"/>
      <w:r w:rsidRPr="004C1CA0">
        <w:rPr>
          <w:lang w:val="ru-RU"/>
        </w:rPr>
        <w:t xml:space="preserve"> </w:t>
      </w:r>
      <w:proofErr w:type="spellStart"/>
      <w:r w:rsidRPr="004C1CA0">
        <w:rPr>
          <w:lang w:val="ru-RU"/>
        </w:rPr>
        <w:t>билан</w:t>
      </w:r>
      <w:proofErr w:type="spellEnd"/>
      <w:r w:rsidRPr="004C1CA0">
        <w:rPr>
          <w:lang w:val="ru-RU"/>
        </w:rPr>
        <w:t xml:space="preserve"> </w:t>
      </w:r>
      <w:proofErr w:type="spellStart"/>
      <w:r w:rsidRPr="004C1CA0">
        <w:rPr>
          <w:lang w:val="ru-RU"/>
        </w:rPr>
        <w:t>шуғулланади</w:t>
      </w:r>
      <w:proofErr w:type="spellEnd"/>
      <w:r w:rsidRPr="004C1CA0">
        <w:rPr>
          <w:lang w:val="ru-RU"/>
        </w:rPr>
        <w:t>.</w:t>
      </w:r>
    </w:p>
  </w:footnote>
  <w:footnote w:id="11">
    <w:p w14:paraId="0EA12177" w14:textId="77777777" w:rsidR="000C3620" w:rsidRPr="004C1CA0" w:rsidRDefault="000C3620" w:rsidP="006E3F0A">
      <w:pPr>
        <w:pStyle w:val="IfacFootnotes"/>
        <w:spacing w:after="0" w:line="240" w:lineRule="auto"/>
        <w:rPr>
          <w:lang w:val="ru-RU"/>
        </w:rPr>
      </w:pPr>
      <w:r w:rsidRPr="004C1CA0">
        <w:rPr>
          <w:vertAlign w:val="superscript"/>
        </w:rPr>
        <w:footnoteRef/>
      </w:r>
      <w:r w:rsidRPr="004C1CA0">
        <w:rPr>
          <w:lang w:val="ru-RU"/>
        </w:rPr>
        <w:tab/>
        <w:t xml:space="preserve">330-сон АХС, </w:t>
      </w:r>
      <w:r w:rsidRPr="004C1CA0">
        <w:rPr>
          <w:rStyle w:val="af1"/>
          <w:lang w:val="ru-RU"/>
        </w:rPr>
        <w:t>"</w:t>
      </w:r>
      <w:proofErr w:type="spellStart"/>
      <w:r w:rsidRPr="004C1CA0">
        <w:rPr>
          <w:rStyle w:val="af1"/>
          <w:lang w:val="ru-RU"/>
        </w:rPr>
        <w:t>Аудиторнинг</w:t>
      </w:r>
      <w:proofErr w:type="spellEnd"/>
      <w:r w:rsidRPr="004C1CA0">
        <w:rPr>
          <w:rStyle w:val="af1"/>
          <w:lang w:val="ru-RU"/>
        </w:rPr>
        <w:t xml:space="preserve"> </w:t>
      </w:r>
      <w:proofErr w:type="spellStart"/>
      <w:r w:rsidRPr="004C1CA0">
        <w:rPr>
          <w:rStyle w:val="af1"/>
          <w:lang w:val="ru-RU"/>
        </w:rPr>
        <w:t>баҳо</w:t>
      </w:r>
      <w:proofErr w:type="spellEnd"/>
      <w:r w:rsidRPr="004C1CA0">
        <w:rPr>
          <w:rStyle w:val="af1"/>
          <w:lang w:val="ru-RU"/>
        </w:rPr>
        <w:t xml:space="preserve"> </w:t>
      </w:r>
      <w:proofErr w:type="spellStart"/>
      <w:r w:rsidRPr="004C1CA0">
        <w:rPr>
          <w:rStyle w:val="af1"/>
          <w:lang w:val="ru-RU"/>
        </w:rPr>
        <w:t>берилган</w:t>
      </w:r>
      <w:proofErr w:type="spellEnd"/>
      <w:r w:rsidRPr="004C1CA0">
        <w:rPr>
          <w:rStyle w:val="af1"/>
          <w:lang w:val="ru-RU"/>
        </w:rPr>
        <w:t xml:space="preserve"> </w:t>
      </w:r>
      <w:proofErr w:type="spellStart"/>
      <w:r w:rsidRPr="004C1CA0">
        <w:rPr>
          <w:rStyle w:val="af1"/>
          <w:lang w:val="ru-RU"/>
        </w:rPr>
        <w:t>рискларга</w:t>
      </w:r>
      <w:proofErr w:type="spellEnd"/>
      <w:r w:rsidRPr="004C1CA0">
        <w:rPr>
          <w:rStyle w:val="af1"/>
          <w:lang w:val="ru-RU"/>
        </w:rPr>
        <w:t xml:space="preserve"> </w:t>
      </w:r>
      <w:proofErr w:type="spellStart"/>
      <w:r w:rsidRPr="004C1CA0">
        <w:rPr>
          <w:rStyle w:val="af1"/>
          <w:lang w:val="ru-RU"/>
        </w:rPr>
        <w:t>жавоблари</w:t>
      </w:r>
      <w:proofErr w:type="spellEnd"/>
      <w:r w:rsidRPr="004C1CA0">
        <w:rPr>
          <w:rStyle w:val="af1"/>
          <w:lang w:val="ru-RU"/>
        </w:rPr>
        <w:t>"</w:t>
      </w:r>
      <w:r w:rsidRPr="004C1CA0">
        <w:rPr>
          <w:lang w:val="ru-RU"/>
        </w:rPr>
        <w:t>, 26-банд</w:t>
      </w:r>
    </w:p>
  </w:footnote>
  <w:footnote w:id="12">
    <w:p w14:paraId="568D845B" w14:textId="77777777" w:rsidR="000C3620" w:rsidRPr="004C1CA0" w:rsidRDefault="000C3620" w:rsidP="006E3F0A">
      <w:pPr>
        <w:pStyle w:val="IfacFootnotes"/>
        <w:spacing w:after="0" w:line="240" w:lineRule="auto"/>
        <w:rPr>
          <w:lang w:val="ru-RU"/>
        </w:rPr>
      </w:pPr>
      <w:r w:rsidRPr="004C1CA0">
        <w:rPr>
          <w:vertAlign w:val="superscript"/>
        </w:rPr>
        <w:footnoteRef/>
      </w:r>
      <w:r w:rsidRPr="004C1CA0">
        <w:rPr>
          <w:lang w:val="ru-RU"/>
        </w:rPr>
        <w:tab/>
        <w:t xml:space="preserve">450-сон АХС, </w:t>
      </w:r>
      <w:r w:rsidRPr="004C1CA0">
        <w:rPr>
          <w:rStyle w:val="af1"/>
          <w:lang w:val="ru-RU"/>
        </w:rPr>
        <w:t xml:space="preserve">"Аудит </w:t>
      </w:r>
      <w:proofErr w:type="spellStart"/>
      <w:r w:rsidRPr="004C1CA0">
        <w:rPr>
          <w:rStyle w:val="af1"/>
          <w:lang w:val="ru-RU"/>
        </w:rPr>
        <w:t>давомида</w:t>
      </w:r>
      <w:proofErr w:type="spellEnd"/>
      <w:r w:rsidRPr="004C1CA0">
        <w:rPr>
          <w:rStyle w:val="af1"/>
          <w:lang w:val="ru-RU"/>
        </w:rPr>
        <w:t xml:space="preserve"> </w:t>
      </w:r>
      <w:proofErr w:type="spellStart"/>
      <w:r w:rsidRPr="004C1CA0">
        <w:rPr>
          <w:rStyle w:val="af1"/>
          <w:lang w:val="ru-RU"/>
        </w:rPr>
        <w:t>аниқланган</w:t>
      </w:r>
      <w:proofErr w:type="spellEnd"/>
      <w:r w:rsidRPr="004C1CA0">
        <w:rPr>
          <w:rStyle w:val="af1"/>
          <w:lang w:val="ru-RU"/>
        </w:rPr>
        <w:t xml:space="preserve"> </w:t>
      </w:r>
      <w:proofErr w:type="spellStart"/>
      <w:r w:rsidRPr="004C1CA0">
        <w:rPr>
          <w:rStyle w:val="af1"/>
          <w:lang w:val="ru-RU"/>
        </w:rPr>
        <w:t>бузиб</w:t>
      </w:r>
      <w:proofErr w:type="spellEnd"/>
      <w:r w:rsidRPr="004C1CA0">
        <w:rPr>
          <w:rStyle w:val="af1"/>
          <w:lang w:val="ru-RU"/>
        </w:rPr>
        <w:t xml:space="preserve"> </w:t>
      </w:r>
      <w:proofErr w:type="spellStart"/>
      <w:r w:rsidRPr="004C1CA0">
        <w:rPr>
          <w:rStyle w:val="af1"/>
          <w:lang w:val="ru-RU"/>
        </w:rPr>
        <w:t>кўрсатишларни</w:t>
      </w:r>
      <w:proofErr w:type="spellEnd"/>
      <w:r w:rsidRPr="004C1CA0">
        <w:rPr>
          <w:rStyle w:val="af1"/>
          <w:lang w:val="ru-RU"/>
        </w:rPr>
        <w:t xml:space="preserve"> </w:t>
      </w:r>
      <w:proofErr w:type="spellStart"/>
      <w:r w:rsidRPr="004C1CA0">
        <w:rPr>
          <w:rStyle w:val="af1"/>
          <w:lang w:val="ru-RU"/>
        </w:rPr>
        <w:t>баҳолаш</w:t>
      </w:r>
      <w:proofErr w:type="spellEnd"/>
      <w:r w:rsidRPr="004C1CA0">
        <w:rPr>
          <w:rStyle w:val="af1"/>
          <w:lang w:val="ru-RU"/>
        </w:rPr>
        <w:t>"</w:t>
      </w:r>
      <w:r w:rsidRPr="004C1CA0">
        <w:rPr>
          <w:lang w:val="ru-RU"/>
        </w:rPr>
        <w:t>, 11-банд</w:t>
      </w:r>
    </w:p>
  </w:footnote>
  <w:footnote w:id="13">
    <w:p w14:paraId="0E1B84C2" w14:textId="77777777" w:rsidR="000C3620" w:rsidRPr="004C1CA0" w:rsidRDefault="000C3620" w:rsidP="00E966CF">
      <w:pPr>
        <w:pStyle w:val="IfacFootnotes"/>
        <w:rPr>
          <w:lang w:val="ru-RU"/>
        </w:rPr>
      </w:pPr>
      <w:r w:rsidRPr="004C1CA0">
        <w:rPr>
          <w:vertAlign w:val="superscript"/>
        </w:rPr>
        <w:footnoteRef/>
      </w:r>
      <w:r w:rsidRPr="004C1CA0">
        <w:rPr>
          <w:lang w:val="ru-RU"/>
        </w:rPr>
        <w:tab/>
        <w:t>570-сон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w:t>
      </w:r>
      <w:r w:rsidRPr="004C1CA0">
        <w:rPr>
          <w:rStyle w:val="af1"/>
          <w:lang w:val="ru-RU"/>
        </w:rPr>
        <w:t>"</w:t>
      </w:r>
      <w:proofErr w:type="spellStart"/>
      <w:r w:rsidRPr="004C1CA0">
        <w:rPr>
          <w:rStyle w:val="af1"/>
          <w:lang w:val="ru-RU"/>
        </w:rPr>
        <w:t>фаолият</w:t>
      </w:r>
      <w:proofErr w:type="spellEnd"/>
      <w:r w:rsidRPr="004C1CA0">
        <w:rPr>
          <w:rStyle w:val="af1"/>
          <w:lang w:val="ru-RU"/>
        </w:rPr>
        <w:t xml:space="preserve"> </w:t>
      </w:r>
      <w:proofErr w:type="spellStart"/>
      <w:r w:rsidRPr="004C1CA0">
        <w:rPr>
          <w:rStyle w:val="af1"/>
          <w:lang w:val="ru-RU"/>
        </w:rPr>
        <w:t>узлуксизлиги</w:t>
      </w:r>
      <w:proofErr w:type="spellEnd"/>
      <w:r w:rsidRPr="004C1CA0">
        <w:rPr>
          <w:rStyle w:val="af1"/>
          <w:lang w:val="ru-RU"/>
        </w:rPr>
        <w:t>"</w:t>
      </w:r>
      <w:r w:rsidRPr="004C1CA0">
        <w:rPr>
          <w:lang w:val="ru-RU"/>
        </w:rPr>
        <w:t>, 21-23-бандлар</w:t>
      </w:r>
    </w:p>
  </w:footnote>
  <w:footnote w:id="14">
    <w:p w14:paraId="50C0B6F4" w14:textId="77777777" w:rsidR="000C3620" w:rsidRPr="004C1CA0" w:rsidRDefault="000C3620" w:rsidP="00E966CF">
      <w:pPr>
        <w:pStyle w:val="IfacFootnotes"/>
        <w:rPr>
          <w:lang w:val="ru-RU"/>
        </w:rPr>
      </w:pPr>
      <w:r w:rsidRPr="004C1CA0">
        <w:rPr>
          <w:vertAlign w:val="superscript"/>
        </w:rPr>
        <w:footnoteRef/>
      </w:r>
      <w:r w:rsidRPr="004C1CA0">
        <w:rPr>
          <w:lang w:val="ru-RU"/>
        </w:rPr>
        <w:tab/>
        <w:t>720-сон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w:t>
      </w:r>
      <w:r w:rsidRPr="004C1CA0">
        <w:rPr>
          <w:rStyle w:val="af1"/>
          <w:lang w:val="ru-RU"/>
        </w:rPr>
        <w:t>"</w:t>
      </w:r>
      <w:proofErr w:type="spellStart"/>
      <w:r w:rsidRPr="004C1CA0">
        <w:rPr>
          <w:rStyle w:val="af1"/>
          <w:lang w:val="ru-RU"/>
        </w:rPr>
        <w:t>Бошқа</w:t>
      </w:r>
      <w:proofErr w:type="spellEnd"/>
      <w:r w:rsidRPr="004C1CA0">
        <w:rPr>
          <w:rStyle w:val="af1"/>
          <w:lang w:val="ru-RU"/>
        </w:rPr>
        <w:t xml:space="preserve"> </w:t>
      </w:r>
      <w:proofErr w:type="spellStart"/>
      <w:r w:rsidRPr="004C1CA0">
        <w:rPr>
          <w:rStyle w:val="af1"/>
          <w:lang w:val="ru-RU"/>
        </w:rPr>
        <w:t>маълумотларга</w:t>
      </w:r>
      <w:proofErr w:type="spellEnd"/>
      <w:r w:rsidRPr="004C1CA0">
        <w:rPr>
          <w:rStyle w:val="af1"/>
          <w:lang w:val="ru-RU"/>
        </w:rPr>
        <w:t xml:space="preserve"> </w:t>
      </w:r>
      <w:proofErr w:type="spellStart"/>
      <w:r w:rsidRPr="004C1CA0">
        <w:rPr>
          <w:rStyle w:val="af1"/>
          <w:lang w:val="ru-RU"/>
        </w:rPr>
        <w:t>нисбатан</w:t>
      </w:r>
      <w:proofErr w:type="spellEnd"/>
      <w:r w:rsidRPr="004C1CA0">
        <w:rPr>
          <w:rStyle w:val="af1"/>
          <w:lang w:val="ru-RU"/>
        </w:rPr>
        <w:t xml:space="preserve"> </w:t>
      </w:r>
      <w:proofErr w:type="spellStart"/>
      <w:r w:rsidRPr="004C1CA0">
        <w:rPr>
          <w:rStyle w:val="af1"/>
          <w:lang w:val="ru-RU"/>
        </w:rPr>
        <w:t>аудиторнинг</w:t>
      </w:r>
      <w:proofErr w:type="spellEnd"/>
      <w:r w:rsidRPr="004C1CA0">
        <w:rPr>
          <w:rStyle w:val="af1"/>
          <w:lang w:val="ru-RU"/>
        </w:rPr>
        <w:t xml:space="preserve"> </w:t>
      </w:r>
      <w:proofErr w:type="spellStart"/>
      <w:r w:rsidRPr="004C1CA0">
        <w:rPr>
          <w:rStyle w:val="af1"/>
          <w:lang w:val="ru-RU"/>
        </w:rPr>
        <w:t>жавобгарликлари</w:t>
      </w:r>
      <w:proofErr w:type="spellEnd"/>
      <w:r w:rsidRPr="004C1CA0">
        <w:rPr>
          <w:rStyle w:val="af1"/>
          <w:lang w:val="ru-RU"/>
        </w:rPr>
        <w:t>"</w:t>
      </w:r>
    </w:p>
  </w:footnote>
  <w:footnote w:id="15">
    <w:p w14:paraId="0C379C7D" w14:textId="77777777" w:rsidR="000C3620" w:rsidRPr="004C1CA0" w:rsidRDefault="000C3620" w:rsidP="00E966CF">
      <w:pPr>
        <w:pStyle w:val="IfacFootnotes"/>
        <w:rPr>
          <w:lang w:val="ru-RU"/>
        </w:rPr>
      </w:pPr>
      <w:r w:rsidRPr="004C1CA0">
        <w:rPr>
          <w:vertAlign w:val="superscript"/>
        </w:rPr>
        <w:footnoteRef/>
      </w:r>
      <w:r w:rsidRPr="004C1CA0">
        <w:rPr>
          <w:lang w:val="ru-RU"/>
        </w:rPr>
        <w:tab/>
        <w:t>570-сон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2-банд</w:t>
      </w:r>
    </w:p>
  </w:footnote>
  <w:footnote w:id="16">
    <w:p w14:paraId="4C7B25D3" w14:textId="77777777" w:rsidR="000C3620" w:rsidRPr="004C1CA0" w:rsidRDefault="000C3620" w:rsidP="00E966CF">
      <w:pPr>
        <w:pStyle w:val="IfacFootnotes"/>
        <w:rPr>
          <w:lang w:val="ru-RU"/>
        </w:rPr>
      </w:pPr>
      <w:r w:rsidRPr="004C1CA0">
        <w:rPr>
          <w:vertAlign w:val="superscript"/>
        </w:rPr>
        <w:footnoteRef/>
      </w:r>
      <w:r w:rsidRPr="004C1CA0">
        <w:rPr>
          <w:lang w:val="ru-RU"/>
        </w:rPr>
        <w:tab/>
        <w:t xml:space="preserve">320-сон АХС, </w:t>
      </w:r>
      <w:r w:rsidRPr="004C1CA0">
        <w:rPr>
          <w:rStyle w:val="af1"/>
          <w:lang w:val="ru-RU"/>
        </w:rPr>
        <w:t>"</w:t>
      </w:r>
      <w:proofErr w:type="spellStart"/>
      <w:r w:rsidRPr="004C1CA0">
        <w:rPr>
          <w:rStyle w:val="af1"/>
          <w:lang w:val="ru-RU"/>
        </w:rPr>
        <w:t>Аудитни</w:t>
      </w:r>
      <w:proofErr w:type="spellEnd"/>
      <w:r w:rsidRPr="004C1CA0">
        <w:rPr>
          <w:rStyle w:val="af1"/>
          <w:lang w:val="ru-RU"/>
        </w:rPr>
        <w:t xml:space="preserve"> </w:t>
      </w:r>
      <w:proofErr w:type="spellStart"/>
      <w:r w:rsidRPr="004C1CA0">
        <w:rPr>
          <w:rStyle w:val="af1"/>
          <w:lang w:val="ru-RU"/>
        </w:rPr>
        <w:t>режалаштириш</w:t>
      </w:r>
      <w:proofErr w:type="spellEnd"/>
      <w:r w:rsidRPr="004C1CA0">
        <w:rPr>
          <w:rStyle w:val="af1"/>
          <w:lang w:val="ru-RU"/>
        </w:rPr>
        <w:t xml:space="preserve"> </w:t>
      </w:r>
      <w:proofErr w:type="spellStart"/>
      <w:r w:rsidRPr="004C1CA0">
        <w:rPr>
          <w:rStyle w:val="af1"/>
          <w:lang w:val="ru-RU"/>
        </w:rPr>
        <w:t>ва</w:t>
      </w:r>
      <w:proofErr w:type="spellEnd"/>
      <w:r w:rsidRPr="004C1CA0">
        <w:rPr>
          <w:rStyle w:val="af1"/>
          <w:lang w:val="ru-RU"/>
        </w:rPr>
        <w:t xml:space="preserve"> </w:t>
      </w:r>
      <w:proofErr w:type="spellStart"/>
      <w:r w:rsidRPr="004C1CA0">
        <w:rPr>
          <w:rStyle w:val="af1"/>
          <w:lang w:val="ru-RU"/>
        </w:rPr>
        <w:t>бажаришда</w:t>
      </w:r>
      <w:proofErr w:type="spellEnd"/>
      <w:r w:rsidRPr="004C1CA0">
        <w:rPr>
          <w:rStyle w:val="af1"/>
          <w:lang w:val="ru-RU"/>
        </w:rPr>
        <w:t xml:space="preserve"> </w:t>
      </w:r>
      <w:proofErr w:type="spellStart"/>
      <w:r w:rsidRPr="004C1CA0">
        <w:rPr>
          <w:rStyle w:val="af1"/>
          <w:lang w:val="ru-RU"/>
        </w:rPr>
        <w:t>муҳимлик</w:t>
      </w:r>
      <w:proofErr w:type="spellEnd"/>
      <w:r w:rsidRPr="004C1CA0">
        <w:rPr>
          <w:rStyle w:val="af1"/>
          <w:lang w:val="ru-RU"/>
        </w:rPr>
        <w:t>"</w:t>
      </w:r>
      <w:r w:rsidRPr="004C1CA0">
        <w:rPr>
          <w:lang w:val="ru-RU"/>
        </w:rPr>
        <w:t>, 2-банд</w:t>
      </w:r>
    </w:p>
  </w:footnote>
  <w:footnote w:id="17">
    <w:p w14:paraId="2B66F542" w14:textId="77777777" w:rsidR="000C3620" w:rsidRPr="004C1CA0" w:rsidRDefault="000C3620" w:rsidP="00E966CF">
      <w:pPr>
        <w:pStyle w:val="IfacFootnotes"/>
        <w:rPr>
          <w:lang w:val="ru-RU"/>
        </w:rPr>
      </w:pPr>
      <w:r w:rsidRPr="004C1CA0">
        <w:rPr>
          <w:vertAlign w:val="superscript"/>
        </w:rPr>
        <w:footnoteRef/>
      </w:r>
      <w:r w:rsidRPr="004C1CA0">
        <w:rPr>
          <w:lang w:val="ru-RU"/>
        </w:rPr>
        <w:tab/>
        <w:t>600-сон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w:t>
      </w:r>
      <w:r w:rsidRPr="004C1CA0">
        <w:rPr>
          <w:rStyle w:val="af1"/>
          <w:lang w:val="ru-RU"/>
        </w:rPr>
        <w:t>"</w:t>
      </w:r>
      <w:proofErr w:type="spellStart"/>
      <w:r w:rsidRPr="004C1CA0">
        <w:rPr>
          <w:rStyle w:val="af1"/>
          <w:lang w:val="ru-RU"/>
        </w:rPr>
        <w:t>Махсус</w:t>
      </w:r>
      <w:proofErr w:type="spellEnd"/>
      <w:r w:rsidRPr="004C1CA0">
        <w:rPr>
          <w:rStyle w:val="af1"/>
          <w:lang w:val="ru-RU"/>
        </w:rPr>
        <w:t xml:space="preserve"> </w:t>
      </w:r>
      <w:proofErr w:type="spellStart"/>
      <w:r w:rsidRPr="004C1CA0">
        <w:rPr>
          <w:rStyle w:val="af1"/>
          <w:lang w:val="ru-RU"/>
        </w:rPr>
        <w:t>мулоҳазалар</w:t>
      </w:r>
      <w:proofErr w:type="spellEnd"/>
      <w:r w:rsidRPr="004C1CA0">
        <w:rPr>
          <w:rStyle w:val="af1"/>
          <w:lang w:val="ru-RU"/>
        </w:rPr>
        <w:t xml:space="preserve"> — </w:t>
      </w:r>
      <w:proofErr w:type="spellStart"/>
      <w:r w:rsidRPr="004C1CA0">
        <w:rPr>
          <w:rStyle w:val="af1"/>
          <w:lang w:val="ru-RU"/>
        </w:rPr>
        <w:t>гуруҳ</w:t>
      </w:r>
      <w:proofErr w:type="spellEnd"/>
      <w:r w:rsidRPr="004C1CA0">
        <w:rPr>
          <w:rStyle w:val="af1"/>
          <w:lang w:val="ru-RU"/>
        </w:rPr>
        <w:t xml:space="preserve"> </w:t>
      </w:r>
      <w:proofErr w:type="spellStart"/>
      <w:r w:rsidRPr="004C1CA0">
        <w:rPr>
          <w:rStyle w:val="af1"/>
          <w:lang w:val="ru-RU"/>
        </w:rPr>
        <w:t>молиявий</w:t>
      </w:r>
      <w:proofErr w:type="spellEnd"/>
      <w:r w:rsidRPr="004C1CA0">
        <w:rPr>
          <w:rStyle w:val="af1"/>
          <w:lang w:val="ru-RU"/>
        </w:rPr>
        <w:t xml:space="preserve"> </w:t>
      </w:r>
      <w:proofErr w:type="spellStart"/>
      <w:r w:rsidRPr="004C1CA0">
        <w:rPr>
          <w:rStyle w:val="af1"/>
          <w:lang w:val="ru-RU"/>
        </w:rPr>
        <w:t>ҳисоботлари</w:t>
      </w:r>
      <w:proofErr w:type="spellEnd"/>
      <w:r w:rsidRPr="004C1CA0">
        <w:rPr>
          <w:rStyle w:val="af1"/>
          <w:lang w:val="ru-RU"/>
        </w:rPr>
        <w:t xml:space="preserve"> </w:t>
      </w:r>
      <w:proofErr w:type="spellStart"/>
      <w:r w:rsidRPr="004C1CA0">
        <w:rPr>
          <w:rStyle w:val="af1"/>
          <w:lang w:val="ru-RU"/>
        </w:rPr>
        <w:t>аудити</w:t>
      </w:r>
      <w:proofErr w:type="spellEnd"/>
      <w:r w:rsidRPr="004C1CA0">
        <w:rPr>
          <w:rStyle w:val="af1"/>
          <w:lang w:val="ru-RU"/>
        </w:rPr>
        <w:t xml:space="preserve"> (компонент </w:t>
      </w:r>
      <w:proofErr w:type="spellStart"/>
      <w:r w:rsidRPr="004C1CA0">
        <w:rPr>
          <w:rStyle w:val="af1"/>
          <w:lang w:val="ru-RU"/>
        </w:rPr>
        <w:t>аудиторлари</w:t>
      </w:r>
      <w:proofErr w:type="spellEnd"/>
      <w:r w:rsidRPr="004C1CA0">
        <w:rPr>
          <w:rStyle w:val="af1"/>
          <w:lang w:val="ru-RU"/>
        </w:rPr>
        <w:t xml:space="preserve"> </w:t>
      </w:r>
      <w:proofErr w:type="spellStart"/>
      <w:r w:rsidRPr="004C1CA0">
        <w:rPr>
          <w:rStyle w:val="af1"/>
          <w:lang w:val="ru-RU"/>
        </w:rPr>
        <w:t>ишини</w:t>
      </w:r>
      <w:proofErr w:type="spellEnd"/>
      <w:r w:rsidRPr="004C1CA0">
        <w:rPr>
          <w:rStyle w:val="af1"/>
          <w:lang w:val="ru-RU"/>
        </w:rPr>
        <w:t xml:space="preserve"> </w:t>
      </w:r>
      <w:proofErr w:type="spellStart"/>
      <w:r w:rsidRPr="004C1CA0">
        <w:rPr>
          <w:rStyle w:val="af1"/>
          <w:lang w:val="ru-RU"/>
        </w:rPr>
        <w:t>ҳам</w:t>
      </w:r>
      <w:proofErr w:type="spellEnd"/>
      <w:r w:rsidRPr="004C1CA0">
        <w:rPr>
          <w:rStyle w:val="af1"/>
          <w:lang w:val="ru-RU"/>
        </w:rPr>
        <w:t xml:space="preserve"> </w:t>
      </w:r>
      <w:proofErr w:type="spellStart"/>
      <w:r w:rsidRPr="004C1CA0">
        <w:rPr>
          <w:rStyle w:val="af1"/>
          <w:lang w:val="ru-RU"/>
        </w:rPr>
        <w:t>қўшган</w:t>
      </w:r>
      <w:proofErr w:type="spellEnd"/>
      <w:r w:rsidRPr="004C1CA0">
        <w:rPr>
          <w:rStyle w:val="af1"/>
          <w:lang w:val="ru-RU"/>
        </w:rPr>
        <w:t xml:space="preserve"> </w:t>
      </w:r>
      <w:proofErr w:type="spellStart"/>
      <w:r w:rsidRPr="004C1CA0">
        <w:rPr>
          <w:rStyle w:val="af1"/>
          <w:lang w:val="ru-RU"/>
        </w:rPr>
        <w:t>ҳолда</w:t>
      </w:r>
      <w:proofErr w:type="spellEnd"/>
      <w:r w:rsidRPr="004C1CA0">
        <w:rPr>
          <w:rStyle w:val="af1"/>
          <w:lang w:val="ru-RU"/>
        </w:rPr>
        <w:t>)"</w:t>
      </w:r>
    </w:p>
  </w:footnote>
  <w:footnote w:id="18">
    <w:p w14:paraId="27DBA425" w14:textId="77777777" w:rsidR="000C3620" w:rsidRPr="004C1CA0" w:rsidRDefault="000C3620">
      <w:pPr>
        <w:pStyle w:val="IfacFootnotes"/>
        <w:rPr>
          <w:lang w:val="uz-Cyrl-UZ"/>
        </w:rPr>
      </w:pPr>
      <w:r w:rsidRPr="004C1CA0">
        <w:rPr>
          <w:vertAlign w:val="superscript"/>
        </w:rPr>
        <w:footnoteRef/>
      </w:r>
      <w:r w:rsidRPr="004C1CA0">
        <w:rPr>
          <w:lang w:val="uz-Cyrl-UZ"/>
        </w:rPr>
        <w:t xml:space="preserve"> </w:t>
      </w:r>
      <w:r w:rsidRPr="004C1CA0">
        <w:rPr>
          <w:lang w:val="uz-Cyrl-UZ"/>
        </w:rPr>
        <w:tab/>
        <w:t>600-сон АХС (Қайта таҳрирланган), 53-банд</w:t>
      </w:r>
    </w:p>
  </w:footnote>
  <w:footnote w:id="19">
    <w:p w14:paraId="3034D7A4" w14:textId="77777777" w:rsidR="000C3620" w:rsidRPr="004C1CA0" w:rsidRDefault="000C3620" w:rsidP="00F21C02">
      <w:pPr>
        <w:pStyle w:val="IfacFootnotes"/>
        <w:rPr>
          <w:lang w:val="ru-RU"/>
        </w:rPr>
      </w:pPr>
      <w:r w:rsidRPr="004C1CA0">
        <w:rPr>
          <w:vertAlign w:val="superscript"/>
        </w:rPr>
        <w:footnoteRef/>
      </w:r>
      <w:r w:rsidRPr="004C1CA0">
        <w:rPr>
          <w:lang w:val="ru-RU"/>
        </w:rPr>
        <w:tab/>
        <w:t>701-сон АХС, 11-16-бандлар</w:t>
      </w:r>
    </w:p>
  </w:footnote>
  <w:footnote w:id="20">
    <w:p w14:paraId="76416AE4" w14:textId="77777777" w:rsidR="000C3620" w:rsidRPr="004C1CA0" w:rsidRDefault="000C3620" w:rsidP="00F21C02">
      <w:pPr>
        <w:pStyle w:val="IfacFootnotes"/>
        <w:rPr>
          <w:lang w:val="ru-RU"/>
        </w:rPr>
      </w:pPr>
      <w:r w:rsidRPr="004C1CA0">
        <w:rPr>
          <w:vertAlign w:val="superscript"/>
        </w:rPr>
        <w:footnoteRef/>
      </w:r>
      <w:r w:rsidRPr="004C1CA0">
        <w:rPr>
          <w:lang w:val="ru-RU"/>
        </w:rPr>
        <w:tab/>
        <w:t>260-сон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w:t>
      </w:r>
      <w:r w:rsidRPr="004C1CA0">
        <w:rPr>
          <w:rStyle w:val="af1"/>
          <w:lang w:val="ru-RU"/>
        </w:rPr>
        <w:t>"</w:t>
      </w:r>
      <w:r w:rsidRPr="004C1CA0">
        <w:rPr>
          <w:rStyle w:val="af1"/>
          <w:lang w:val="uz-Cyrl-UZ"/>
        </w:rPr>
        <w:t>Б</w:t>
      </w:r>
      <w:proofErr w:type="spellStart"/>
      <w:r w:rsidRPr="004C1CA0">
        <w:rPr>
          <w:rStyle w:val="af1"/>
          <w:lang w:val="ru-RU"/>
        </w:rPr>
        <w:t>ошқарув</w:t>
      </w:r>
      <w:proofErr w:type="spellEnd"/>
      <w:r w:rsidRPr="004C1CA0">
        <w:rPr>
          <w:rStyle w:val="af1"/>
          <w:lang w:val="ru-RU"/>
        </w:rPr>
        <w:t xml:space="preserve"> </w:t>
      </w:r>
      <w:proofErr w:type="spellStart"/>
      <w:r w:rsidRPr="004C1CA0">
        <w:rPr>
          <w:rStyle w:val="af1"/>
          <w:lang w:val="ru-RU"/>
        </w:rPr>
        <w:t>учун</w:t>
      </w:r>
      <w:proofErr w:type="spellEnd"/>
      <w:r w:rsidRPr="004C1CA0">
        <w:rPr>
          <w:rStyle w:val="af1"/>
          <w:lang w:val="ru-RU"/>
        </w:rPr>
        <w:t xml:space="preserve"> </w:t>
      </w:r>
      <w:proofErr w:type="spellStart"/>
      <w:r w:rsidRPr="004C1CA0">
        <w:rPr>
          <w:rStyle w:val="af1"/>
          <w:lang w:val="ru-RU"/>
        </w:rPr>
        <w:t>масъул</w:t>
      </w:r>
      <w:proofErr w:type="spellEnd"/>
      <w:r w:rsidRPr="004C1CA0">
        <w:rPr>
          <w:rStyle w:val="af1"/>
          <w:lang w:val="uz-Cyrl-UZ"/>
        </w:rPr>
        <w:t xml:space="preserve"> </w:t>
      </w:r>
      <w:proofErr w:type="spellStart"/>
      <w:r w:rsidRPr="004C1CA0">
        <w:rPr>
          <w:rStyle w:val="af1"/>
          <w:lang w:val="ru-RU"/>
        </w:rPr>
        <w:t>шахслар</w:t>
      </w:r>
      <w:proofErr w:type="spellEnd"/>
      <w:r w:rsidRPr="004C1CA0">
        <w:rPr>
          <w:rStyle w:val="af1"/>
          <w:lang w:val="ru-RU"/>
        </w:rPr>
        <w:t xml:space="preserve"> </w:t>
      </w:r>
      <w:proofErr w:type="spellStart"/>
      <w:r w:rsidRPr="004C1CA0">
        <w:rPr>
          <w:rStyle w:val="af1"/>
          <w:lang w:val="ru-RU"/>
        </w:rPr>
        <w:t>билан</w:t>
      </w:r>
      <w:proofErr w:type="spellEnd"/>
      <w:r w:rsidRPr="004C1CA0">
        <w:rPr>
          <w:rStyle w:val="af1"/>
          <w:lang w:val="ru-RU"/>
        </w:rPr>
        <w:t xml:space="preserve"> </w:t>
      </w:r>
      <w:proofErr w:type="spellStart"/>
      <w:r w:rsidRPr="004C1CA0">
        <w:rPr>
          <w:rStyle w:val="af1"/>
          <w:lang w:val="ru-RU"/>
        </w:rPr>
        <w:t>алоқа</w:t>
      </w:r>
      <w:proofErr w:type="spellEnd"/>
      <w:r w:rsidRPr="004C1CA0">
        <w:rPr>
          <w:rStyle w:val="af1"/>
          <w:lang w:val="ru-RU"/>
        </w:rPr>
        <w:t xml:space="preserve"> </w:t>
      </w:r>
      <w:proofErr w:type="spellStart"/>
      <w:r w:rsidRPr="004C1CA0">
        <w:rPr>
          <w:rStyle w:val="af1"/>
          <w:lang w:val="ru-RU"/>
        </w:rPr>
        <w:t>қилиш</w:t>
      </w:r>
      <w:proofErr w:type="spellEnd"/>
      <w:r w:rsidRPr="004C1CA0">
        <w:rPr>
          <w:rStyle w:val="af1"/>
          <w:lang w:val="ru-RU"/>
        </w:rPr>
        <w:t>"</w:t>
      </w:r>
      <w:r w:rsidRPr="004C1CA0">
        <w:rPr>
          <w:lang w:val="ru-RU"/>
        </w:rPr>
        <w:t>, 2-илова</w:t>
      </w:r>
    </w:p>
  </w:footnote>
  <w:footnote w:id="21">
    <w:p w14:paraId="46AEB57F" w14:textId="77777777" w:rsidR="000C3620" w:rsidRPr="004C1CA0" w:rsidRDefault="000C3620" w:rsidP="00F21C02">
      <w:pPr>
        <w:pStyle w:val="IfacFootnotes"/>
        <w:rPr>
          <w:lang w:val="ru-RU"/>
        </w:rPr>
      </w:pPr>
      <w:r w:rsidRPr="004C1CA0">
        <w:rPr>
          <w:vertAlign w:val="superscript"/>
        </w:rPr>
        <w:footnoteRef/>
      </w:r>
      <w:r w:rsidRPr="004C1CA0">
        <w:rPr>
          <w:lang w:val="ru-RU"/>
        </w:rPr>
        <w:tab/>
        <w:t>540-сон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w:t>
      </w:r>
      <w:r w:rsidRPr="004C1CA0">
        <w:rPr>
          <w:rStyle w:val="af1"/>
          <w:lang w:val="ru-RU"/>
        </w:rPr>
        <w:t xml:space="preserve">"Бухгалтерия </w:t>
      </w:r>
      <w:proofErr w:type="spellStart"/>
      <w:r w:rsidRPr="004C1CA0">
        <w:rPr>
          <w:rStyle w:val="af1"/>
          <w:lang w:val="ru-RU"/>
        </w:rPr>
        <w:t>ҳисобидаги</w:t>
      </w:r>
      <w:proofErr w:type="spellEnd"/>
      <w:r w:rsidRPr="004C1CA0">
        <w:rPr>
          <w:rStyle w:val="af1"/>
          <w:lang w:val="ru-RU"/>
        </w:rPr>
        <w:t xml:space="preserve"> </w:t>
      </w:r>
      <w:proofErr w:type="spellStart"/>
      <w:r w:rsidRPr="004C1CA0">
        <w:rPr>
          <w:rStyle w:val="af1"/>
          <w:lang w:val="ru-RU"/>
        </w:rPr>
        <w:t>тахминий</w:t>
      </w:r>
      <w:proofErr w:type="spellEnd"/>
      <w:r w:rsidRPr="004C1CA0">
        <w:rPr>
          <w:rStyle w:val="af1"/>
          <w:lang w:val="ru-RU"/>
        </w:rPr>
        <w:t xml:space="preserve"> </w:t>
      </w:r>
      <w:proofErr w:type="spellStart"/>
      <w:r w:rsidRPr="004C1CA0">
        <w:rPr>
          <w:rStyle w:val="af1"/>
          <w:lang w:val="ru-RU"/>
        </w:rPr>
        <w:t>баҳолар</w:t>
      </w:r>
      <w:proofErr w:type="spellEnd"/>
      <w:r w:rsidRPr="004C1CA0">
        <w:rPr>
          <w:rStyle w:val="af1"/>
          <w:lang w:val="ru-RU"/>
        </w:rPr>
        <w:t xml:space="preserve"> </w:t>
      </w:r>
      <w:proofErr w:type="spellStart"/>
      <w:r w:rsidRPr="004C1CA0">
        <w:rPr>
          <w:rStyle w:val="af1"/>
          <w:lang w:val="ru-RU"/>
        </w:rPr>
        <w:t>ва</w:t>
      </w:r>
      <w:proofErr w:type="spellEnd"/>
      <w:r w:rsidRPr="004C1CA0">
        <w:rPr>
          <w:rStyle w:val="af1"/>
          <w:lang w:val="ru-RU"/>
        </w:rPr>
        <w:t xml:space="preserve"> </w:t>
      </w:r>
      <w:r w:rsidRPr="004C1CA0">
        <w:rPr>
          <w:rStyle w:val="af1"/>
          <w:lang w:val="uz-Cyrl-UZ"/>
        </w:rPr>
        <w:t xml:space="preserve">уларга тегишли </w:t>
      </w:r>
      <w:proofErr w:type="spellStart"/>
      <w:r w:rsidRPr="004C1CA0">
        <w:rPr>
          <w:rStyle w:val="af1"/>
          <w:lang w:val="ru-RU"/>
        </w:rPr>
        <w:t>маълумотларни</w:t>
      </w:r>
      <w:proofErr w:type="spellEnd"/>
      <w:r w:rsidRPr="004C1CA0">
        <w:rPr>
          <w:rStyle w:val="af1"/>
          <w:lang w:val="ru-RU"/>
        </w:rPr>
        <w:t xml:space="preserve"> </w:t>
      </w:r>
      <w:proofErr w:type="spellStart"/>
      <w:r w:rsidRPr="004C1CA0">
        <w:rPr>
          <w:rStyle w:val="af1"/>
          <w:lang w:val="ru-RU"/>
        </w:rPr>
        <w:t>ёритиб</w:t>
      </w:r>
      <w:proofErr w:type="spellEnd"/>
      <w:r w:rsidRPr="004C1CA0">
        <w:rPr>
          <w:rStyle w:val="af1"/>
          <w:lang w:val="ru-RU"/>
        </w:rPr>
        <w:t xml:space="preserve"> </w:t>
      </w:r>
      <w:proofErr w:type="spellStart"/>
      <w:r w:rsidRPr="004C1CA0">
        <w:rPr>
          <w:rStyle w:val="af1"/>
          <w:lang w:val="ru-RU"/>
        </w:rPr>
        <w:t>беришни</w:t>
      </w:r>
      <w:proofErr w:type="spellEnd"/>
      <w:r w:rsidRPr="004C1CA0">
        <w:rPr>
          <w:rStyle w:val="af1"/>
          <w:lang w:val="ru-RU"/>
        </w:rPr>
        <w:t xml:space="preserve"> аудит </w:t>
      </w:r>
      <w:proofErr w:type="spellStart"/>
      <w:r w:rsidRPr="004C1CA0">
        <w:rPr>
          <w:rStyle w:val="af1"/>
          <w:lang w:val="ru-RU"/>
        </w:rPr>
        <w:t>қилиш</w:t>
      </w:r>
      <w:proofErr w:type="spellEnd"/>
      <w:r w:rsidRPr="004C1CA0">
        <w:rPr>
          <w:rStyle w:val="af1"/>
          <w:lang w:val="ru-RU"/>
        </w:rPr>
        <w:t>"</w:t>
      </w:r>
      <w:r w:rsidRPr="004C1CA0">
        <w:rPr>
          <w:lang w:val="ru-RU"/>
        </w:rPr>
        <w:t>, 32-банд</w:t>
      </w:r>
    </w:p>
  </w:footnote>
  <w:footnote w:id="22">
    <w:p w14:paraId="3775AEF7" w14:textId="77777777" w:rsidR="000C3620" w:rsidRPr="004C1CA0" w:rsidRDefault="000C3620" w:rsidP="00F21C02">
      <w:pPr>
        <w:pStyle w:val="IfacFootnotes"/>
        <w:spacing w:after="0" w:line="240" w:lineRule="auto"/>
        <w:rPr>
          <w:lang w:val="ru-RU"/>
        </w:rPr>
      </w:pPr>
      <w:r w:rsidRPr="004C1CA0">
        <w:rPr>
          <w:vertAlign w:val="superscript"/>
        </w:rPr>
        <w:footnoteRef/>
      </w:r>
      <w:r w:rsidRPr="004C1CA0">
        <w:rPr>
          <w:lang w:val="ru-RU"/>
        </w:rPr>
        <w:tab/>
      </w:r>
      <w:proofErr w:type="spellStart"/>
      <w:r w:rsidRPr="004C1CA0">
        <w:rPr>
          <w:lang w:val="ru-RU"/>
        </w:rPr>
        <w:t>Масалан</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ҳисоботнинг</w:t>
      </w:r>
      <w:proofErr w:type="spellEnd"/>
      <w:r w:rsidRPr="004C1CA0">
        <w:rPr>
          <w:lang w:val="ru-RU"/>
        </w:rPr>
        <w:t xml:space="preserve"> </w:t>
      </w:r>
      <w:proofErr w:type="spellStart"/>
      <w:r w:rsidRPr="004C1CA0">
        <w:rPr>
          <w:lang w:val="ru-RU"/>
        </w:rPr>
        <w:t>халқаро</w:t>
      </w:r>
      <w:proofErr w:type="spellEnd"/>
      <w:r w:rsidRPr="004C1CA0">
        <w:rPr>
          <w:lang w:val="ru-RU"/>
        </w:rPr>
        <w:t xml:space="preserve"> </w:t>
      </w:r>
      <w:proofErr w:type="spellStart"/>
      <w:r w:rsidRPr="004C1CA0">
        <w:rPr>
          <w:lang w:val="ru-RU"/>
        </w:rPr>
        <w:t>стандартлари</w:t>
      </w:r>
      <w:proofErr w:type="spellEnd"/>
      <w:r w:rsidRPr="004C1CA0">
        <w:rPr>
          <w:lang w:val="ru-RU"/>
        </w:rPr>
        <w:t xml:space="preserve"> (МҲХС) </w:t>
      </w:r>
      <w:proofErr w:type="spellStart"/>
      <w:r w:rsidRPr="004C1CA0">
        <w:rPr>
          <w:lang w:val="ru-RU"/>
        </w:rPr>
        <w:t>ҳаққоний</w:t>
      </w:r>
      <w:proofErr w:type="spellEnd"/>
      <w:r w:rsidRPr="004C1CA0">
        <w:rPr>
          <w:lang w:val="ru-RU"/>
        </w:rPr>
        <w:t xml:space="preserve"> </w:t>
      </w:r>
      <w:proofErr w:type="spellStart"/>
      <w:r w:rsidRPr="004C1CA0">
        <w:rPr>
          <w:lang w:val="ru-RU"/>
        </w:rPr>
        <w:t>тақдим</w:t>
      </w:r>
      <w:proofErr w:type="spellEnd"/>
      <w:r w:rsidRPr="004C1CA0">
        <w:rPr>
          <w:lang w:val="ru-RU"/>
        </w:rPr>
        <w:t xml:space="preserve"> </w:t>
      </w:r>
      <w:proofErr w:type="spellStart"/>
      <w:r w:rsidRPr="004C1CA0">
        <w:rPr>
          <w:lang w:val="ru-RU"/>
        </w:rPr>
        <w:t>этиш</w:t>
      </w:r>
      <w:proofErr w:type="spellEnd"/>
      <w:r w:rsidRPr="004C1CA0">
        <w:rPr>
          <w:lang w:val="ru-RU"/>
        </w:rPr>
        <w:t xml:space="preserve"> </w:t>
      </w:r>
      <w:proofErr w:type="spellStart"/>
      <w:r w:rsidRPr="004C1CA0">
        <w:rPr>
          <w:lang w:val="ru-RU"/>
        </w:rPr>
        <w:t>активлар</w:t>
      </w:r>
      <w:proofErr w:type="spellEnd"/>
      <w:r w:rsidRPr="004C1CA0">
        <w:rPr>
          <w:lang w:val="ru-RU"/>
        </w:rPr>
        <w:t xml:space="preserve">, </w:t>
      </w:r>
      <w:proofErr w:type="spellStart"/>
      <w:r w:rsidRPr="004C1CA0">
        <w:rPr>
          <w:lang w:val="ru-RU"/>
        </w:rPr>
        <w:t>мажбуриятлар</w:t>
      </w:r>
      <w:proofErr w:type="spellEnd"/>
      <w:r w:rsidRPr="004C1CA0">
        <w:rPr>
          <w:lang w:val="ru-RU"/>
        </w:rPr>
        <w:t xml:space="preserve">, </w:t>
      </w:r>
      <w:proofErr w:type="spellStart"/>
      <w:r w:rsidRPr="004C1CA0">
        <w:rPr>
          <w:lang w:val="ru-RU"/>
        </w:rPr>
        <w:t>даромадлар</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харажатлар</w:t>
      </w:r>
      <w:proofErr w:type="spellEnd"/>
      <w:r w:rsidRPr="004C1CA0">
        <w:rPr>
          <w:lang w:val="ru-RU"/>
        </w:rPr>
        <w:t xml:space="preserve"> </w:t>
      </w:r>
      <w:proofErr w:type="spellStart"/>
      <w:r w:rsidRPr="004C1CA0">
        <w:rPr>
          <w:lang w:val="ru-RU"/>
        </w:rPr>
        <w:t>учун</w:t>
      </w:r>
      <w:proofErr w:type="spellEnd"/>
      <w:r w:rsidRPr="004C1CA0">
        <w:rPr>
          <w:lang w:val="ru-RU"/>
        </w:rPr>
        <w:t xml:space="preserve"> </w:t>
      </w:r>
      <w:proofErr w:type="spellStart"/>
      <w:r w:rsidRPr="004C1CA0">
        <w:rPr>
          <w:lang w:val="ru-RU"/>
        </w:rPr>
        <w:t>таърифлар</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тан</w:t>
      </w:r>
      <w:proofErr w:type="spellEnd"/>
      <w:r w:rsidRPr="004C1CA0">
        <w:rPr>
          <w:lang w:val="ru-RU"/>
        </w:rPr>
        <w:t xml:space="preserve"> </w:t>
      </w:r>
      <w:proofErr w:type="spellStart"/>
      <w:r w:rsidRPr="004C1CA0">
        <w:rPr>
          <w:lang w:val="ru-RU"/>
        </w:rPr>
        <w:t>олиш</w:t>
      </w:r>
      <w:proofErr w:type="spellEnd"/>
      <w:r w:rsidRPr="004C1CA0">
        <w:rPr>
          <w:lang w:val="ru-RU"/>
        </w:rPr>
        <w:t xml:space="preserve"> </w:t>
      </w:r>
      <w:proofErr w:type="spellStart"/>
      <w:r w:rsidRPr="004C1CA0">
        <w:rPr>
          <w:lang w:val="ru-RU"/>
        </w:rPr>
        <w:t>мезонларига</w:t>
      </w:r>
      <w:proofErr w:type="spellEnd"/>
      <w:r w:rsidRPr="004C1CA0">
        <w:rPr>
          <w:lang w:val="ru-RU"/>
        </w:rPr>
        <w:t xml:space="preserve"> </w:t>
      </w:r>
      <w:proofErr w:type="spellStart"/>
      <w:r w:rsidRPr="004C1CA0">
        <w:rPr>
          <w:lang w:val="ru-RU"/>
        </w:rPr>
        <w:t>мувофиқ</w:t>
      </w:r>
      <w:proofErr w:type="spellEnd"/>
      <w:r w:rsidRPr="004C1CA0">
        <w:rPr>
          <w:lang w:val="ru-RU"/>
        </w:rPr>
        <w:t xml:space="preserve"> </w:t>
      </w:r>
      <w:proofErr w:type="spellStart"/>
      <w:r w:rsidRPr="004C1CA0">
        <w:rPr>
          <w:lang w:val="ru-RU"/>
        </w:rPr>
        <w:t>операциялар</w:t>
      </w:r>
      <w:proofErr w:type="spellEnd"/>
      <w:r w:rsidRPr="004C1CA0">
        <w:rPr>
          <w:lang w:val="ru-RU"/>
        </w:rPr>
        <w:t xml:space="preserve">, </w:t>
      </w:r>
      <w:proofErr w:type="spellStart"/>
      <w:r w:rsidRPr="004C1CA0">
        <w:rPr>
          <w:lang w:val="ru-RU"/>
        </w:rPr>
        <w:t>бошқа</w:t>
      </w:r>
      <w:proofErr w:type="spellEnd"/>
      <w:r w:rsidRPr="004C1CA0">
        <w:rPr>
          <w:lang w:val="ru-RU"/>
        </w:rPr>
        <w:t xml:space="preserve"> </w:t>
      </w:r>
      <w:proofErr w:type="spellStart"/>
      <w:r w:rsidRPr="004C1CA0">
        <w:rPr>
          <w:lang w:val="ru-RU"/>
        </w:rPr>
        <w:t>ҳодисалар</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шарт-шароитлар</w:t>
      </w:r>
      <w:proofErr w:type="spellEnd"/>
      <w:r w:rsidRPr="004C1CA0">
        <w:rPr>
          <w:lang w:val="ru-RU"/>
        </w:rPr>
        <w:t xml:space="preserve"> </w:t>
      </w:r>
      <w:proofErr w:type="spellStart"/>
      <w:r w:rsidRPr="004C1CA0">
        <w:rPr>
          <w:lang w:val="ru-RU"/>
        </w:rPr>
        <w:t>таъсирининг</w:t>
      </w:r>
      <w:proofErr w:type="spellEnd"/>
      <w:r w:rsidRPr="004C1CA0">
        <w:rPr>
          <w:lang w:val="ru-RU"/>
        </w:rPr>
        <w:t xml:space="preserve"> </w:t>
      </w:r>
      <w:proofErr w:type="spellStart"/>
      <w:r w:rsidRPr="004C1CA0">
        <w:rPr>
          <w:lang w:val="ru-RU"/>
        </w:rPr>
        <w:t>ҳаққоний</w:t>
      </w:r>
      <w:proofErr w:type="spellEnd"/>
      <w:r w:rsidRPr="004C1CA0">
        <w:rPr>
          <w:lang w:val="ru-RU"/>
        </w:rPr>
        <w:t xml:space="preserve"> </w:t>
      </w:r>
      <w:proofErr w:type="spellStart"/>
      <w:r w:rsidRPr="004C1CA0">
        <w:rPr>
          <w:lang w:val="ru-RU"/>
        </w:rPr>
        <w:t>акс</w:t>
      </w:r>
      <w:proofErr w:type="spellEnd"/>
      <w:r w:rsidRPr="004C1CA0">
        <w:rPr>
          <w:lang w:val="ru-RU"/>
        </w:rPr>
        <w:t xml:space="preserve"> </w:t>
      </w:r>
      <w:proofErr w:type="spellStart"/>
      <w:r w:rsidRPr="004C1CA0">
        <w:rPr>
          <w:lang w:val="ru-RU"/>
        </w:rPr>
        <w:t>эттирилишини</w:t>
      </w:r>
      <w:proofErr w:type="spellEnd"/>
      <w:r w:rsidRPr="004C1CA0">
        <w:rPr>
          <w:lang w:val="ru-RU"/>
        </w:rPr>
        <w:t xml:space="preserve"> </w:t>
      </w:r>
      <w:proofErr w:type="spellStart"/>
      <w:r w:rsidRPr="004C1CA0">
        <w:rPr>
          <w:lang w:val="ru-RU"/>
        </w:rPr>
        <w:t>талаб</w:t>
      </w:r>
      <w:proofErr w:type="spellEnd"/>
      <w:r w:rsidRPr="004C1CA0">
        <w:rPr>
          <w:lang w:val="ru-RU"/>
        </w:rPr>
        <w:t xml:space="preserve"> </w:t>
      </w:r>
      <w:proofErr w:type="spellStart"/>
      <w:r w:rsidRPr="004C1CA0">
        <w:rPr>
          <w:lang w:val="ru-RU"/>
        </w:rPr>
        <w:t>қилишини</w:t>
      </w:r>
      <w:proofErr w:type="spellEnd"/>
      <w:r w:rsidRPr="004C1CA0">
        <w:rPr>
          <w:lang w:val="ru-RU"/>
        </w:rPr>
        <w:t xml:space="preserve"> </w:t>
      </w:r>
      <w:proofErr w:type="spellStart"/>
      <w:r w:rsidRPr="004C1CA0">
        <w:rPr>
          <w:lang w:val="ru-RU"/>
        </w:rPr>
        <w:t>таъкидлайди</w:t>
      </w:r>
      <w:proofErr w:type="spellEnd"/>
      <w:r w:rsidRPr="004C1CA0">
        <w:rPr>
          <w:lang w:val="ru-RU"/>
        </w:rPr>
        <w:t>.</w:t>
      </w:r>
    </w:p>
  </w:footnote>
  <w:footnote w:id="23">
    <w:p w14:paraId="38C60DCD" w14:textId="77777777" w:rsidR="000C3620" w:rsidRPr="004C1CA0" w:rsidRDefault="000C3620" w:rsidP="00F21C02">
      <w:pPr>
        <w:pStyle w:val="IfacFootnotes"/>
        <w:spacing w:after="0" w:line="240" w:lineRule="auto"/>
        <w:rPr>
          <w:lang w:val="ru-RU"/>
        </w:rPr>
      </w:pPr>
      <w:r w:rsidRPr="004C1CA0">
        <w:rPr>
          <w:vertAlign w:val="superscript"/>
        </w:rPr>
        <w:footnoteRef/>
      </w:r>
      <w:r w:rsidRPr="004C1CA0">
        <w:rPr>
          <w:lang w:val="ru-RU"/>
        </w:rPr>
        <w:tab/>
        <w:t>200-сон АХС, 13(</w:t>
      </w:r>
      <w:r w:rsidRPr="004C1CA0">
        <w:t>a</w:t>
      </w:r>
      <w:r w:rsidRPr="004C1CA0">
        <w:rPr>
          <w:lang w:val="ru-RU"/>
        </w:rPr>
        <w:t>)-</w:t>
      </w:r>
      <w:proofErr w:type="spellStart"/>
      <w:r w:rsidRPr="004C1CA0">
        <w:rPr>
          <w:lang w:val="ru-RU"/>
        </w:rPr>
        <w:t>бандга</w:t>
      </w:r>
      <w:proofErr w:type="spellEnd"/>
      <w:r w:rsidRPr="004C1CA0">
        <w:rPr>
          <w:lang w:val="ru-RU"/>
        </w:rPr>
        <w:t xml:space="preserve"> </w:t>
      </w:r>
      <w:proofErr w:type="spellStart"/>
      <w:r w:rsidRPr="004C1CA0">
        <w:rPr>
          <w:lang w:val="ru-RU"/>
        </w:rPr>
        <w:t>қаранг</w:t>
      </w:r>
      <w:proofErr w:type="spellEnd"/>
    </w:p>
  </w:footnote>
  <w:footnote w:id="24">
    <w:p w14:paraId="210C43AC" w14:textId="77777777" w:rsidR="000C3620" w:rsidRPr="004C1CA0" w:rsidRDefault="000C3620" w:rsidP="00F21C02">
      <w:pPr>
        <w:pStyle w:val="IfacFootnotes"/>
        <w:spacing w:after="0" w:line="240" w:lineRule="auto"/>
        <w:rPr>
          <w:lang w:val="ru-RU"/>
        </w:rPr>
      </w:pPr>
      <w:r w:rsidRPr="004C1CA0">
        <w:rPr>
          <w:vertAlign w:val="superscript"/>
        </w:rPr>
        <w:footnoteRef/>
      </w:r>
      <w:r w:rsidRPr="004C1CA0">
        <w:rPr>
          <w:lang w:val="ru-RU"/>
        </w:rPr>
        <w:tab/>
      </w:r>
      <w:proofErr w:type="spellStart"/>
      <w:r w:rsidRPr="004C1CA0">
        <w:rPr>
          <w:lang w:val="ru-RU"/>
        </w:rPr>
        <w:t>Масалан</w:t>
      </w:r>
      <w:proofErr w:type="spellEnd"/>
      <w:r w:rsidRPr="004C1CA0">
        <w:rPr>
          <w:lang w:val="ru-RU"/>
        </w:rPr>
        <w:t xml:space="preserve">, </w:t>
      </w:r>
      <w:proofErr w:type="spellStart"/>
      <w:r w:rsidRPr="004C1CA0">
        <w:rPr>
          <w:lang w:val="ru-RU"/>
        </w:rPr>
        <w:t>МҲХСлар</w:t>
      </w:r>
      <w:proofErr w:type="spellEnd"/>
      <w:r w:rsidRPr="004C1CA0">
        <w:rPr>
          <w:lang w:val="ru-RU"/>
        </w:rPr>
        <w:t xml:space="preserve"> </w:t>
      </w:r>
      <w:proofErr w:type="spellStart"/>
      <w:r w:rsidRPr="004C1CA0">
        <w:rPr>
          <w:lang w:val="ru-RU"/>
        </w:rPr>
        <w:t>МҲХСлардаги</w:t>
      </w:r>
      <w:proofErr w:type="spellEnd"/>
      <w:r w:rsidRPr="004C1CA0">
        <w:rPr>
          <w:lang w:val="ru-RU"/>
        </w:rPr>
        <w:t xml:space="preserve"> </w:t>
      </w:r>
      <w:proofErr w:type="spellStart"/>
      <w:r w:rsidRPr="004C1CA0">
        <w:rPr>
          <w:lang w:val="ru-RU"/>
        </w:rPr>
        <w:t>махсус</w:t>
      </w:r>
      <w:proofErr w:type="spellEnd"/>
      <w:r w:rsidRPr="004C1CA0">
        <w:rPr>
          <w:lang w:val="ru-RU"/>
        </w:rPr>
        <w:t xml:space="preserve"> </w:t>
      </w:r>
      <w:proofErr w:type="spellStart"/>
      <w:r w:rsidRPr="004C1CA0">
        <w:rPr>
          <w:lang w:val="ru-RU"/>
        </w:rPr>
        <w:t>талабларга</w:t>
      </w:r>
      <w:proofErr w:type="spellEnd"/>
      <w:r w:rsidRPr="004C1CA0">
        <w:rPr>
          <w:lang w:val="ru-RU"/>
        </w:rPr>
        <w:t xml:space="preserve"> </w:t>
      </w:r>
      <w:proofErr w:type="spellStart"/>
      <w:r w:rsidRPr="004C1CA0">
        <w:rPr>
          <w:lang w:val="ru-RU"/>
        </w:rPr>
        <w:t>мувофиқлик</w:t>
      </w:r>
      <w:proofErr w:type="spellEnd"/>
      <w:r w:rsidRPr="004C1CA0">
        <w:rPr>
          <w:lang w:val="ru-RU"/>
        </w:rPr>
        <w:t xml:space="preserve"> </w:t>
      </w:r>
      <w:proofErr w:type="spellStart"/>
      <w:r w:rsidRPr="004C1CA0">
        <w:rPr>
          <w:lang w:val="ru-RU"/>
        </w:rPr>
        <w:t>фойдаланувчиларга</w:t>
      </w:r>
      <w:proofErr w:type="spellEnd"/>
      <w:r w:rsidRPr="004C1CA0">
        <w:rPr>
          <w:lang w:val="ru-RU"/>
        </w:rPr>
        <w:t xml:space="preserve"> </w:t>
      </w:r>
      <w:proofErr w:type="spellStart"/>
      <w:r w:rsidRPr="004C1CA0">
        <w:rPr>
          <w:lang w:val="ru-RU"/>
        </w:rPr>
        <w:t>муайян</w:t>
      </w:r>
      <w:proofErr w:type="spellEnd"/>
      <w:r w:rsidRPr="004C1CA0">
        <w:rPr>
          <w:lang w:val="ru-RU"/>
        </w:rPr>
        <w:t xml:space="preserve"> </w:t>
      </w:r>
      <w:proofErr w:type="spellStart"/>
      <w:r w:rsidRPr="004C1CA0">
        <w:rPr>
          <w:lang w:val="ru-RU"/>
        </w:rPr>
        <w:t>операциялар</w:t>
      </w:r>
      <w:proofErr w:type="spellEnd"/>
      <w:r w:rsidRPr="004C1CA0">
        <w:rPr>
          <w:lang w:val="ru-RU"/>
        </w:rPr>
        <w:t xml:space="preserve">, </w:t>
      </w:r>
      <w:proofErr w:type="spellStart"/>
      <w:r w:rsidRPr="004C1CA0">
        <w:rPr>
          <w:lang w:val="ru-RU"/>
        </w:rPr>
        <w:t>бошқа</w:t>
      </w:r>
      <w:proofErr w:type="spellEnd"/>
      <w:r w:rsidRPr="004C1CA0">
        <w:rPr>
          <w:lang w:val="ru-RU"/>
        </w:rPr>
        <w:t xml:space="preserve"> </w:t>
      </w:r>
      <w:proofErr w:type="spellStart"/>
      <w:r w:rsidRPr="004C1CA0">
        <w:rPr>
          <w:lang w:val="ru-RU"/>
        </w:rPr>
        <w:t>ҳодисалар</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шарт-шароитларнинг</w:t>
      </w:r>
      <w:proofErr w:type="spellEnd"/>
      <w:r w:rsidRPr="004C1CA0">
        <w:rPr>
          <w:lang w:val="ru-RU"/>
        </w:rPr>
        <w:t xml:space="preserve"> </w:t>
      </w:r>
      <w:proofErr w:type="spellStart"/>
      <w:r w:rsidRPr="004C1CA0">
        <w:rPr>
          <w:lang w:val="ru-RU"/>
        </w:rPr>
        <w:t>ташкилотнинг</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ҳолати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натижаларига</w:t>
      </w:r>
      <w:proofErr w:type="spellEnd"/>
      <w:r w:rsidRPr="004C1CA0">
        <w:rPr>
          <w:lang w:val="ru-RU"/>
        </w:rPr>
        <w:t xml:space="preserve"> </w:t>
      </w:r>
      <w:proofErr w:type="spellStart"/>
      <w:r w:rsidRPr="004C1CA0">
        <w:rPr>
          <w:lang w:val="ru-RU"/>
        </w:rPr>
        <w:t>таъсирини</w:t>
      </w:r>
      <w:proofErr w:type="spellEnd"/>
      <w:r w:rsidRPr="004C1CA0">
        <w:rPr>
          <w:lang w:val="ru-RU"/>
        </w:rPr>
        <w:t xml:space="preserve"> </w:t>
      </w:r>
      <w:proofErr w:type="spellStart"/>
      <w:r w:rsidRPr="004C1CA0">
        <w:rPr>
          <w:lang w:val="ru-RU"/>
        </w:rPr>
        <w:t>тушуниш</w:t>
      </w:r>
      <w:proofErr w:type="spellEnd"/>
      <w:r w:rsidRPr="004C1CA0">
        <w:rPr>
          <w:lang w:val="ru-RU"/>
        </w:rPr>
        <w:t xml:space="preserve"> </w:t>
      </w:r>
      <w:proofErr w:type="spellStart"/>
      <w:r w:rsidRPr="004C1CA0">
        <w:rPr>
          <w:lang w:val="ru-RU"/>
        </w:rPr>
        <w:t>учун</w:t>
      </w:r>
      <w:proofErr w:type="spellEnd"/>
      <w:r w:rsidRPr="004C1CA0">
        <w:rPr>
          <w:lang w:val="ru-RU"/>
        </w:rPr>
        <w:t xml:space="preserve"> </w:t>
      </w:r>
      <w:proofErr w:type="spellStart"/>
      <w:r w:rsidRPr="004C1CA0">
        <w:rPr>
          <w:lang w:val="ru-RU"/>
        </w:rPr>
        <w:t>етарли</w:t>
      </w:r>
      <w:proofErr w:type="spellEnd"/>
      <w:r w:rsidRPr="004C1CA0">
        <w:rPr>
          <w:lang w:val="ru-RU"/>
        </w:rPr>
        <w:t xml:space="preserve"> </w:t>
      </w:r>
      <w:proofErr w:type="spellStart"/>
      <w:r w:rsidRPr="004C1CA0">
        <w:rPr>
          <w:lang w:val="ru-RU"/>
        </w:rPr>
        <w:t>бўлмаса</w:t>
      </w:r>
      <w:proofErr w:type="spellEnd"/>
      <w:r w:rsidRPr="004C1CA0">
        <w:rPr>
          <w:lang w:val="ru-RU"/>
        </w:rPr>
        <w:t xml:space="preserve">, </w:t>
      </w:r>
      <w:proofErr w:type="spellStart"/>
      <w:r w:rsidRPr="004C1CA0">
        <w:rPr>
          <w:lang w:val="ru-RU"/>
        </w:rPr>
        <w:t>ташкилотдан</w:t>
      </w:r>
      <w:proofErr w:type="spellEnd"/>
      <w:r w:rsidRPr="004C1CA0">
        <w:rPr>
          <w:lang w:val="ru-RU"/>
        </w:rPr>
        <w:t xml:space="preserve"> </w:t>
      </w:r>
      <w:proofErr w:type="spellStart"/>
      <w:r w:rsidRPr="004C1CA0">
        <w:rPr>
          <w:lang w:val="ru-RU"/>
        </w:rPr>
        <w:t>қўшимча</w:t>
      </w:r>
      <w:proofErr w:type="spellEnd"/>
      <w:r w:rsidRPr="004C1CA0">
        <w:rPr>
          <w:lang w:val="ru-RU"/>
        </w:rPr>
        <w:t xml:space="preserve"> </w:t>
      </w:r>
      <w:proofErr w:type="spellStart"/>
      <w:r w:rsidRPr="004C1CA0">
        <w:rPr>
          <w:lang w:val="ru-RU"/>
        </w:rPr>
        <w:t>маълумотларни</w:t>
      </w:r>
      <w:proofErr w:type="spellEnd"/>
      <w:r w:rsidRPr="004C1CA0">
        <w:rPr>
          <w:lang w:val="ru-RU"/>
        </w:rPr>
        <w:t xml:space="preserve"> </w:t>
      </w:r>
      <w:proofErr w:type="spellStart"/>
      <w:r w:rsidRPr="004C1CA0">
        <w:rPr>
          <w:lang w:val="ru-RU"/>
        </w:rPr>
        <w:t>ёритиб</w:t>
      </w:r>
      <w:proofErr w:type="spellEnd"/>
      <w:r w:rsidRPr="004C1CA0">
        <w:rPr>
          <w:lang w:val="ru-RU"/>
        </w:rPr>
        <w:t xml:space="preserve"> </w:t>
      </w:r>
      <w:proofErr w:type="spellStart"/>
      <w:r w:rsidRPr="004C1CA0">
        <w:rPr>
          <w:lang w:val="ru-RU"/>
        </w:rPr>
        <w:t>беришлар</w:t>
      </w:r>
      <w:proofErr w:type="spellEnd"/>
      <w:r w:rsidRPr="004C1CA0">
        <w:rPr>
          <w:lang w:val="ru-RU"/>
        </w:rPr>
        <w:t xml:space="preserve"> </w:t>
      </w:r>
      <w:proofErr w:type="spellStart"/>
      <w:r w:rsidRPr="004C1CA0">
        <w:rPr>
          <w:lang w:val="ru-RU"/>
        </w:rPr>
        <w:t>тақдим</w:t>
      </w:r>
      <w:proofErr w:type="spellEnd"/>
      <w:r w:rsidRPr="004C1CA0">
        <w:rPr>
          <w:lang w:val="ru-RU"/>
        </w:rPr>
        <w:t xml:space="preserve"> </w:t>
      </w:r>
      <w:proofErr w:type="spellStart"/>
      <w:r w:rsidRPr="004C1CA0">
        <w:rPr>
          <w:lang w:val="ru-RU"/>
        </w:rPr>
        <w:t>этишни</w:t>
      </w:r>
      <w:proofErr w:type="spellEnd"/>
      <w:r w:rsidRPr="004C1CA0">
        <w:rPr>
          <w:lang w:val="ru-RU"/>
        </w:rPr>
        <w:t xml:space="preserve"> </w:t>
      </w:r>
      <w:proofErr w:type="spellStart"/>
      <w:r w:rsidRPr="004C1CA0">
        <w:rPr>
          <w:lang w:val="ru-RU"/>
        </w:rPr>
        <w:t>талаб</w:t>
      </w:r>
      <w:proofErr w:type="spellEnd"/>
      <w:r w:rsidRPr="004C1CA0">
        <w:rPr>
          <w:lang w:val="ru-RU"/>
        </w:rPr>
        <w:t xml:space="preserve"> </w:t>
      </w:r>
      <w:proofErr w:type="spellStart"/>
      <w:r w:rsidRPr="004C1CA0">
        <w:rPr>
          <w:lang w:val="ru-RU"/>
        </w:rPr>
        <w:t>қилади</w:t>
      </w:r>
      <w:proofErr w:type="spellEnd"/>
      <w:r w:rsidRPr="004C1CA0">
        <w:rPr>
          <w:lang w:val="ru-RU"/>
        </w:rPr>
        <w:t xml:space="preserve"> (1-сон Бухгалтерия </w:t>
      </w:r>
      <w:proofErr w:type="spellStart"/>
      <w:r w:rsidRPr="004C1CA0">
        <w:rPr>
          <w:lang w:val="ru-RU"/>
        </w:rPr>
        <w:t>ҳисобининг</w:t>
      </w:r>
      <w:proofErr w:type="spellEnd"/>
      <w:r w:rsidRPr="004C1CA0">
        <w:rPr>
          <w:lang w:val="ru-RU"/>
        </w:rPr>
        <w:t xml:space="preserve"> </w:t>
      </w:r>
      <w:proofErr w:type="spellStart"/>
      <w:r w:rsidRPr="004C1CA0">
        <w:rPr>
          <w:lang w:val="ru-RU"/>
        </w:rPr>
        <w:t>халқаро</w:t>
      </w:r>
      <w:proofErr w:type="spellEnd"/>
      <w:r w:rsidRPr="004C1CA0">
        <w:rPr>
          <w:lang w:val="ru-RU"/>
        </w:rPr>
        <w:t xml:space="preserve"> </w:t>
      </w:r>
      <w:proofErr w:type="spellStart"/>
      <w:r w:rsidRPr="004C1CA0">
        <w:rPr>
          <w:lang w:val="ru-RU"/>
        </w:rPr>
        <w:t>стандарти</w:t>
      </w:r>
      <w:proofErr w:type="spellEnd"/>
      <w:r w:rsidRPr="004C1CA0">
        <w:rPr>
          <w:lang w:val="ru-RU"/>
        </w:rPr>
        <w:t xml:space="preserve">, </w:t>
      </w:r>
      <w:r w:rsidRPr="004C1CA0">
        <w:rPr>
          <w:rStyle w:val="af1"/>
          <w:lang w:val="ru-RU"/>
        </w:rPr>
        <w:t>"</w:t>
      </w:r>
      <w:proofErr w:type="spellStart"/>
      <w:r w:rsidRPr="004C1CA0">
        <w:rPr>
          <w:rStyle w:val="af1"/>
          <w:lang w:val="ru-RU"/>
        </w:rPr>
        <w:t>Молиявий</w:t>
      </w:r>
      <w:proofErr w:type="spellEnd"/>
      <w:r w:rsidRPr="004C1CA0">
        <w:rPr>
          <w:rStyle w:val="af1"/>
          <w:lang w:val="ru-RU"/>
        </w:rPr>
        <w:t xml:space="preserve"> </w:t>
      </w:r>
      <w:proofErr w:type="spellStart"/>
      <w:r w:rsidRPr="004C1CA0">
        <w:rPr>
          <w:rStyle w:val="af1"/>
          <w:lang w:val="ru-RU"/>
        </w:rPr>
        <w:t>ҳисоботларни</w:t>
      </w:r>
      <w:proofErr w:type="spellEnd"/>
      <w:r w:rsidRPr="004C1CA0">
        <w:rPr>
          <w:rStyle w:val="af1"/>
          <w:lang w:val="ru-RU"/>
        </w:rPr>
        <w:t xml:space="preserve"> </w:t>
      </w:r>
      <w:proofErr w:type="spellStart"/>
      <w:r w:rsidRPr="004C1CA0">
        <w:rPr>
          <w:rStyle w:val="af1"/>
          <w:lang w:val="ru-RU"/>
        </w:rPr>
        <w:t>тақдим</w:t>
      </w:r>
      <w:proofErr w:type="spellEnd"/>
      <w:r w:rsidRPr="004C1CA0">
        <w:rPr>
          <w:rStyle w:val="af1"/>
          <w:lang w:val="ru-RU"/>
        </w:rPr>
        <w:t xml:space="preserve"> </w:t>
      </w:r>
      <w:proofErr w:type="spellStart"/>
      <w:r w:rsidRPr="004C1CA0">
        <w:rPr>
          <w:rStyle w:val="af1"/>
          <w:lang w:val="ru-RU"/>
        </w:rPr>
        <w:t>этиш</w:t>
      </w:r>
      <w:proofErr w:type="spellEnd"/>
      <w:r w:rsidRPr="004C1CA0">
        <w:rPr>
          <w:rStyle w:val="af1"/>
          <w:lang w:val="ru-RU"/>
        </w:rPr>
        <w:t>"</w:t>
      </w:r>
      <w:r w:rsidRPr="004C1CA0">
        <w:rPr>
          <w:lang w:val="ru-RU"/>
        </w:rPr>
        <w:t>, 17(</w:t>
      </w:r>
      <w:r w:rsidRPr="004C1CA0">
        <w:t>c</w:t>
      </w:r>
      <w:r w:rsidRPr="004C1CA0">
        <w:rPr>
          <w:lang w:val="ru-RU"/>
        </w:rPr>
        <w:t>)-банд).</w:t>
      </w:r>
    </w:p>
  </w:footnote>
  <w:footnote w:id="25">
    <w:p w14:paraId="6E8CDAEC" w14:textId="77777777" w:rsidR="000C3620" w:rsidRPr="004C1CA0" w:rsidRDefault="000C3620" w:rsidP="00934B1A">
      <w:pPr>
        <w:pStyle w:val="IfacFootnotes"/>
        <w:rPr>
          <w:lang w:val="ru-RU"/>
        </w:rPr>
      </w:pPr>
      <w:r w:rsidRPr="004C1CA0">
        <w:rPr>
          <w:vertAlign w:val="superscript"/>
        </w:rPr>
        <w:footnoteRef/>
      </w:r>
      <w:r w:rsidRPr="004C1CA0">
        <w:rPr>
          <w:lang w:val="ru-RU"/>
        </w:rPr>
        <w:tab/>
        <w:t xml:space="preserve">200-сон АХС, </w:t>
      </w:r>
      <w:r w:rsidRPr="004C1CA0">
        <w:t>A</w:t>
      </w:r>
      <w:r w:rsidRPr="004C1CA0">
        <w:rPr>
          <w:lang w:val="ru-RU"/>
        </w:rPr>
        <w:t>2-</w:t>
      </w:r>
      <w:r w:rsidRPr="004C1CA0">
        <w:t>A</w:t>
      </w:r>
      <w:r w:rsidRPr="004C1CA0">
        <w:rPr>
          <w:lang w:val="ru-RU"/>
        </w:rPr>
        <w:t>3-бандлар</w:t>
      </w:r>
    </w:p>
  </w:footnote>
  <w:footnote w:id="26">
    <w:p w14:paraId="2CB78DD7" w14:textId="77777777" w:rsidR="000C3620" w:rsidRPr="004C1CA0" w:rsidRDefault="000C3620" w:rsidP="00BC4E51">
      <w:pPr>
        <w:pStyle w:val="IfacFootnotes"/>
        <w:rPr>
          <w:lang w:val="ru-RU"/>
        </w:rPr>
      </w:pPr>
      <w:r w:rsidRPr="004C1CA0">
        <w:rPr>
          <w:vertAlign w:val="superscript"/>
        </w:rPr>
        <w:footnoteRef/>
      </w:r>
      <w:r w:rsidRPr="004C1CA0">
        <w:rPr>
          <w:lang w:val="ru-RU"/>
        </w:rPr>
        <w:tab/>
        <w:t xml:space="preserve">210-сон АХС, </w:t>
      </w:r>
      <w:r w:rsidRPr="004C1CA0">
        <w:rPr>
          <w:rStyle w:val="af1"/>
          <w:lang w:val="ru-RU"/>
        </w:rPr>
        <w:t xml:space="preserve">"Аудит </w:t>
      </w:r>
      <w:proofErr w:type="spellStart"/>
      <w:r w:rsidRPr="004C1CA0">
        <w:rPr>
          <w:rStyle w:val="af1"/>
          <w:lang w:val="ru-RU"/>
        </w:rPr>
        <w:t>топшириғи</w:t>
      </w:r>
      <w:proofErr w:type="spellEnd"/>
      <w:r w:rsidRPr="004C1CA0">
        <w:rPr>
          <w:rStyle w:val="af1"/>
          <w:lang w:val="ru-RU"/>
        </w:rPr>
        <w:t xml:space="preserve"> </w:t>
      </w:r>
      <w:proofErr w:type="spellStart"/>
      <w:r w:rsidRPr="004C1CA0">
        <w:rPr>
          <w:rStyle w:val="af1"/>
          <w:lang w:val="ru-RU"/>
        </w:rPr>
        <w:t>шартларига</w:t>
      </w:r>
      <w:proofErr w:type="spellEnd"/>
      <w:r w:rsidRPr="004C1CA0">
        <w:rPr>
          <w:rStyle w:val="af1"/>
          <w:lang w:val="ru-RU"/>
        </w:rPr>
        <w:t xml:space="preserve"> </w:t>
      </w:r>
      <w:proofErr w:type="spellStart"/>
      <w:r w:rsidRPr="004C1CA0">
        <w:rPr>
          <w:rStyle w:val="af1"/>
          <w:lang w:val="ru-RU"/>
        </w:rPr>
        <w:t>келишиш</w:t>
      </w:r>
      <w:proofErr w:type="spellEnd"/>
      <w:r w:rsidRPr="004C1CA0">
        <w:rPr>
          <w:rStyle w:val="af1"/>
          <w:lang w:val="ru-RU"/>
        </w:rPr>
        <w:t>"</w:t>
      </w:r>
      <w:r w:rsidRPr="004C1CA0">
        <w:rPr>
          <w:lang w:val="ru-RU"/>
        </w:rPr>
        <w:t>, 6(</w:t>
      </w:r>
      <w:r w:rsidRPr="004C1CA0">
        <w:t>a</w:t>
      </w:r>
      <w:r w:rsidRPr="004C1CA0">
        <w:rPr>
          <w:lang w:val="ru-RU"/>
        </w:rPr>
        <w:t>)-банд</w:t>
      </w:r>
    </w:p>
  </w:footnote>
  <w:footnote w:id="27">
    <w:p w14:paraId="18C93F8F" w14:textId="77777777" w:rsidR="000C3620" w:rsidRPr="004C1CA0" w:rsidRDefault="000C3620" w:rsidP="00BC4E51">
      <w:pPr>
        <w:pStyle w:val="IfacFootnotes"/>
        <w:rPr>
          <w:lang w:val="ru-RU"/>
        </w:rPr>
      </w:pPr>
      <w:r w:rsidRPr="004C1CA0">
        <w:rPr>
          <w:vertAlign w:val="superscript"/>
        </w:rPr>
        <w:footnoteRef/>
      </w:r>
      <w:r w:rsidRPr="004C1CA0">
        <w:rPr>
          <w:lang w:val="ru-RU"/>
        </w:rPr>
        <w:tab/>
        <w:t>210-сон АХС, 18-банд</w:t>
      </w:r>
    </w:p>
  </w:footnote>
  <w:footnote w:id="28">
    <w:p w14:paraId="7B980B3D" w14:textId="77777777" w:rsidR="000C3620" w:rsidRPr="004C1CA0" w:rsidRDefault="000C3620" w:rsidP="00BC4E51">
      <w:pPr>
        <w:pStyle w:val="IfacFootnotes"/>
        <w:rPr>
          <w:lang w:val="ru-RU"/>
        </w:rPr>
      </w:pPr>
      <w:r w:rsidRPr="004C1CA0">
        <w:rPr>
          <w:vertAlign w:val="superscript"/>
        </w:rPr>
        <w:footnoteRef/>
      </w:r>
      <w:r w:rsidRPr="004C1CA0">
        <w:rPr>
          <w:lang w:val="ru-RU"/>
        </w:rPr>
        <w:tab/>
        <w:t xml:space="preserve">200-сон АХС, </w:t>
      </w:r>
      <w:r w:rsidRPr="004C1CA0">
        <w:t>A</w:t>
      </w:r>
      <w:r w:rsidRPr="004C1CA0">
        <w:rPr>
          <w:lang w:val="ru-RU"/>
        </w:rPr>
        <w:t>17-банд</w:t>
      </w:r>
    </w:p>
  </w:footnote>
  <w:footnote w:id="29">
    <w:p w14:paraId="12F42F81" w14:textId="77777777" w:rsidR="000C3620" w:rsidRPr="004C1CA0" w:rsidRDefault="000C3620">
      <w:pPr>
        <w:pStyle w:val="IfacFootnotes"/>
        <w:rPr>
          <w:lang w:val="uz-Cyrl-UZ"/>
        </w:rPr>
      </w:pPr>
      <w:r w:rsidRPr="004C1CA0">
        <w:rPr>
          <w:vertAlign w:val="superscript"/>
        </w:rPr>
        <w:footnoteRef/>
      </w:r>
      <w:r w:rsidRPr="004C1CA0">
        <w:rPr>
          <w:lang w:val="uz-Cyrl-UZ"/>
        </w:rPr>
        <w:t xml:space="preserve"> </w:t>
      </w:r>
      <w:r w:rsidRPr="004C1CA0">
        <w:rPr>
          <w:lang w:val="uz-Cyrl-UZ"/>
        </w:rPr>
        <w:tab/>
        <w:t>БХАСК Кодекси, R400.20–R400.21-бандлар</w:t>
      </w:r>
    </w:p>
  </w:footnote>
  <w:footnote w:id="30">
    <w:p w14:paraId="3CCF2395" w14:textId="77777777" w:rsidR="000C3620" w:rsidRPr="004C1CA0" w:rsidRDefault="000C3620">
      <w:pPr>
        <w:pStyle w:val="IfacFootnotes"/>
        <w:rPr>
          <w:lang w:val="uz-Cyrl-UZ"/>
        </w:rPr>
      </w:pPr>
      <w:r w:rsidRPr="004C1CA0">
        <w:rPr>
          <w:vertAlign w:val="superscript"/>
        </w:rPr>
        <w:footnoteRef/>
      </w:r>
      <w:r w:rsidRPr="004C1CA0">
        <w:rPr>
          <w:lang w:val="uz-Cyrl-UZ"/>
        </w:rPr>
        <w:t xml:space="preserve"> </w:t>
      </w:r>
      <w:r w:rsidRPr="004C1CA0">
        <w:rPr>
          <w:lang w:val="uz-Cyrl-UZ"/>
        </w:rPr>
        <w:tab/>
        <w:t>260-сон АХС (Қайта таҳрирланган), 17 ва A29-бандлар</w:t>
      </w:r>
    </w:p>
  </w:footnote>
  <w:footnote w:id="31">
    <w:p w14:paraId="7194DC0C" w14:textId="77777777" w:rsidR="000C3620" w:rsidRPr="004C1CA0" w:rsidRDefault="000C3620" w:rsidP="00BC4E51">
      <w:pPr>
        <w:pStyle w:val="IfacFootnotes"/>
        <w:spacing w:after="0"/>
        <w:rPr>
          <w:lang w:val="uz-Cyrl-UZ"/>
        </w:rPr>
      </w:pPr>
      <w:r w:rsidRPr="004C1CA0">
        <w:rPr>
          <w:vertAlign w:val="superscript"/>
        </w:rPr>
        <w:footnoteRef/>
      </w:r>
      <w:r w:rsidRPr="004C1CA0">
        <w:rPr>
          <w:lang w:val="uz-Cyrl-UZ"/>
        </w:rPr>
        <w:tab/>
        <w:t>600-сон АХС (Қайта таҳрирланган), A56-A57, A66-A68-бандлар</w:t>
      </w:r>
    </w:p>
  </w:footnote>
  <w:footnote w:id="32">
    <w:p w14:paraId="76CABF27" w14:textId="77777777" w:rsidR="000C3620" w:rsidRPr="004C1CA0" w:rsidRDefault="000C3620" w:rsidP="00BC4E51">
      <w:pPr>
        <w:pStyle w:val="IfacFootnotes"/>
        <w:spacing w:after="0"/>
        <w:rPr>
          <w:lang w:val="ru-RU"/>
        </w:rPr>
      </w:pPr>
      <w:r w:rsidRPr="004C1CA0">
        <w:rPr>
          <w:vertAlign w:val="superscript"/>
        </w:rPr>
        <w:footnoteRef/>
      </w:r>
      <w:r w:rsidRPr="004C1CA0">
        <w:rPr>
          <w:lang w:val="ru-RU"/>
        </w:rPr>
        <w:tab/>
        <w:t>600-сон АХС (</w:t>
      </w:r>
      <w:proofErr w:type="spellStart"/>
      <w:r w:rsidRPr="004C1CA0">
        <w:rPr>
          <w:lang w:val="ru-RU"/>
        </w:rPr>
        <w:t>Қайта</w:t>
      </w:r>
      <w:proofErr w:type="spellEnd"/>
      <w:r w:rsidRPr="004C1CA0">
        <w:rPr>
          <w:lang w:val="ru-RU"/>
        </w:rPr>
        <w:t xml:space="preserve"> </w:t>
      </w:r>
      <w:proofErr w:type="spellStart"/>
      <w:r w:rsidRPr="004C1CA0">
        <w:rPr>
          <w:lang w:val="ru-RU"/>
        </w:rPr>
        <w:t>таҳрирланган</w:t>
      </w:r>
      <w:proofErr w:type="spellEnd"/>
      <w:r w:rsidRPr="004C1CA0">
        <w:rPr>
          <w:lang w:val="ru-RU"/>
        </w:rPr>
        <w:t xml:space="preserve">), 25 </w:t>
      </w:r>
      <w:proofErr w:type="spellStart"/>
      <w:r w:rsidRPr="004C1CA0">
        <w:rPr>
          <w:lang w:val="ru-RU"/>
        </w:rPr>
        <w:t>ва</w:t>
      </w:r>
      <w:proofErr w:type="spellEnd"/>
      <w:r w:rsidRPr="004C1CA0">
        <w:rPr>
          <w:lang w:val="ru-RU"/>
        </w:rPr>
        <w:t xml:space="preserve"> 27-бандлар</w:t>
      </w:r>
    </w:p>
  </w:footnote>
  <w:footnote w:id="33">
    <w:p w14:paraId="5B1432AD" w14:textId="77777777" w:rsidR="000C3620" w:rsidRPr="004C1CA0" w:rsidRDefault="000C3620" w:rsidP="00BC4E51">
      <w:pPr>
        <w:pStyle w:val="IfacFootnotes"/>
        <w:tabs>
          <w:tab w:val="left" w:pos="0"/>
        </w:tabs>
        <w:spacing w:after="0"/>
        <w:rPr>
          <w:lang w:val="ru-RU"/>
        </w:rPr>
      </w:pPr>
      <w:r w:rsidRPr="004C1CA0">
        <w:rPr>
          <w:vertAlign w:val="superscript"/>
        </w:rPr>
        <w:footnoteRef/>
      </w:r>
      <w:r w:rsidRPr="004C1CA0">
        <w:rPr>
          <w:lang w:val="ru-RU"/>
        </w:rPr>
        <w:tab/>
        <w:t xml:space="preserve">210-сон АХС, 9 </w:t>
      </w:r>
      <w:proofErr w:type="spellStart"/>
      <w:r w:rsidRPr="004C1CA0">
        <w:rPr>
          <w:lang w:val="ru-RU"/>
        </w:rPr>
        <w:t>ва</w:t>
      </w:r>
      <w:proofErr w:type="spellEnd"/>
      <w:r w:rsidRPr="004C1CA0">
        <w:rPr>
          <w:lang w:val="ru-RU"/>
        </w:rPr>
        <w:t xml:space="preserve"> </w:t>
      </w:r>
      <w:r w:rsidRPr="004C1CA0">
        <w:t>A</w:t>
      </w:r>
      <w:r w:rsidRPr="004C1CA0">
        <w:rPr>
          <w:lang w:val="ru-RU"/>
        </w:rPr>
        <w:t>22-бандлар</w:t>
      </w:r>
    </w:p>
  </w:footnote>
  <w:footnote w:id="34">
    <w:p w14:paraId="30E90C43" w14:textId="77777777" w:rsidR="000C3620" w:rsidRPr="004C1CA0" w:rsidRDefault="000C3620" w:rsidP="00BC4E51">
      <w:pPr>
        <w:pStyle w:val="IfacFootnotes"/>
        <w:tabs>
          <w:tab w:val="clear" w:pos="360"/>
          <w:tab w:val="left" w:pos="0"/>
          <w:tab w:val="left" w:pos="990"/>
        </w:tabs>
        <w:spacing w:after="0"/>
        <w:rPr>
          <w:lang w:val="ru-RU"/>
        </w:rPr>
      </w:pPr>
      <w:r w:rsidRPr="004C1CA0">
        <w:rPr>
          <w:vertAlign w:val="superscript"/>
        </w:rPr>
        <w:footnoteRef/>
      </w:r>
      <w:r w:rsidRPr="004C1CA0">
        <w:rPr>
          <w:lang w:val="ru-RU"/>
        </w:rPr>
        <w:tab/>
        <w:t>210-сон АХС, 10-банд</w:t>
      </w:r>
    </w:p>
  </w:footnote>
  <w:footnote w:id="35">
    <w:p w14:paraId="77883204" w14:textId="77777777" w:rsidR="000C3620" w:rsidRPr="004C1CA0" w:rsidRDefault="000C3620" w:rsidP="00BC4E51">
      <w:pPr>
        <w:pStyle w:val="IfacFootnotes"/>
        <w:tabs>
          <w:tab w:val="left" w:pos="0"/>
        </w:tabs>
        <w:spacing w:after="0"/>
        <w:rPr>
          <w:lang w:val="ru-RU"/>
        </w:rPr>
      </w:pPr>
      <w:r w:rsidRPr="004C1CA0">
        <w:rPr>
          <w:vertAlign w:val="superscript"/>
        </w:rPr>
        <w:footnoteRef/>
      </w:r>
      <w:r w:rsidRPr="004C1CA0">
        <w:rPr>
          <w:lang w:val="ru-RU"/>
        </w:rPr>
        <w:tab/>
        <w:t xml:space="preserve">210-сон АХС, </w:t>
      </w:r>
      <w:r w:rsidRPr="004C1CA0">
        <w:t>A</w:t>
      </w:r>
      <w:r w:rsidRPr="004C1CA0">
        <w:rPr>
          <w:lang w:val="ru-RU"/>
        </w:rPr>
        <w:t>25-банд</w:t>
      </w:r>
    </w:p>
  </w:footnote>
  <w:footnote w:id="36">
    <w:p w14:paraId="3EF3AED3" w14:textId="77777777" w:rsidR="000C3620" w:rsidRPr="004C1CA0" w:rsidRDefault="000C3620" w:rsidP="00BC4E51">
      <w:pPr>
        <w:pStyle w:val="IfacFootnotes"/>
        <w:rPr>
          <w:lang w:val="ru-RU"/>
        </w:rPr>
      </w:pPr>
      <w:r w:rsidRPr="004C1CA0">
        <w:rPr>
          <w:vertAlign w:val="superscript"/>
        </w:rPr>
        <w:footnoteRef/>
      </w:r>
      <w:r w:rsidRPr="004C1CA0">
        <w:rPr>
          <w:lang w:val="ru-RU"/>
        </w:rPr>
        <w:tab/>
        <w:t>200-сон АХС, 13(</w:t>
      </w:r>
      <w:r w:rsidRPr="004C1CA0">
        <w:t>j</w:t>
      </w:r>
      <w:r w:rsidRPr="004C1CA0">
        <w:rPr>
          <w:lang w:val="ru-RU"/>
        </w:rPr>
        <w:t>)-банд</w:t>
      </w:r>
    </w:p>
  </w:footnote>
  <w:footnote w:id="37">
    <w:p w14:paraId="2586B9BC" w14:textId="77777777" w:rsidR="000C3620" w:rsidRPr="004C1CA0" w:rsidRDefault="000C3620" w:rsidP="00BC4E51">
      <w:pPr>
        <w:pStyle w:val="IfacFootnotes"/>
        <w:rPr>
          <w:lang w:val="ru-RU"/>
        </w:rPr>
      </w:pPr>
      <w:r w:rsidRPr="004C1CA0">
        <w:rPr>
          <w:vertAlign w:val="superscript"/>
        </w:rPr>
        <w:footnoteRef/>
      </w:r>
      <w:r w:rsidRPr="004C1CA0">
        <w:rPr>
          <w:lang w:val="ru-RU"/>
        </w:rPr>
        <w:tab/>
        <w:t>210-сон АХС, 6(</w:t>
      </w:r>
      <w:r w:rsidRPr="004C1CA0">
        <w:t>b</w:t>
      </w:r>
      <w:r w:rsidRPr="004C1CA0">
        <w:rPr>
          <w:lang w:val="ru-RU"/>
        </w:rPr>
        <w:t>)(</w:t>
      </w:r>
      <w:proofErr w:type="spellStart"/>
      <w:r w:rsidRPr="004C1CA0">
        <w:t>i</w:t>
      </w:r>
      <w:proofErr w:type="spellEnd"/>
      <w:r w:rsidRPr="004C1CA0">
        <w:rPr>
          <w:lang w:val="ru-RU"/>
        </w:rPr>
        <w:t>)-(</w:t>
      </w:r>
      <w:r w:rsidRPr="004C1CA0">
        <w:t>ii</w:t>
      </w:r>
      <w:r w:rsidRPr="004C1CA0">
        <w:rPr>
          <w:lang w:val="ru-RU"/>
        </w:rPr>
        <w:t>)-банд</w:t>
      </w:r>
    </w:p>
  </w:footnote>
  <w:footnote w:id="38">
    <w:p w14:paraId="3C90160C" w14:textId="77777777" w:rsidR="000C3620" w:rsidRPr="004C1CA0" w:rsidRDefault="000C3620" w:rsidP="00A46D87">
      <w:pPr>
        <w:pStyle w:val="IfacFootnotes"/>
        <w:rPr>
          <w:lang w:val="ru-RU"/>
        </w:rPr>
      </w:pPr>
      <w:r w:rsidRPr="004C1CA0">
        <w:rPr>
          <w:vertAlign w:val="superscript"/>
        </w:rPr>
        <w:footnoteRef/>
      </w:r>
      <w:r w:rsidRPr="004C1CA0">
        <w:rPr>
          <w:lang w:val="ru-RU"/>
        </w:rPr>
        <w:tab/>
        <w:t xml:space="preserve">1-сон СБХС, </w:t>
      </w:r>
      <w:r w:rsidRPr="004C1CA0">
        <w:rPr>
          <w:rStyle w:val="af1"/>
          <w:lang w:val="ru-RU"/>
        </w:rPr>
        <w:t>"</w:t>
      </w:r>
      <w:proofErr w:type="spellStart"/>
      <w:r w:rsidRPr="004C1CA0">
        <w:rPr>
          <w:rStyle w:val="af1"/>
          <w:lang w:val="ru-RU"/>
        </w:rPr>
        <w:t>Молиявий</w:t>
      </w:r>
      <w:proofErr w:type="spellEnd"/>
      <w:r w:rsidRPr="004C1CA0">
        <w:rPr>
          <w:rStyle w:val="af1"/>
          <w:lang w:val="ru-RU"/>
        </w:rPr>
        <w:t xml:space="preserve"> </w:t>
      </w:r>
      <w:proofErr w:type="spellStart"/>
      <w:r w:rsidRPr="004C1CA0">
        <w:rPr>
          <w:rStyle w:val="af1"/>
          <w:lang w:val="ru-RU"/>
        </w:rPr>
        <w:t>ҳисоботлар</w:t>
      </w:r>
      <w:proofErr w:type="spellEnd"/>
      <w:r w:rsidRPr="004C1CA0">
        <w:rPr>
          <w:rStyle w:val="af1"/>
          <w:lang w:val="ru-RU"/>
        </w:rPr>
        <w:t xml:space="preserve"> </w:t>
      </w:r>
      <w:proofErr w:type="spellStart"/>
      <w:r w:rsidRPr="004C1CA0">
        <w:rPr>
          <w:rStyle w:val="af1"/>
          <w:lang w:val="ru-RU"/>
        </w:rPr>
        <w:t>аудитини</w:t>
      </w:r>
      <w:proofErr w:type="spellEnd"/>
      <w:r w:rsidRPr="004C1CA0">
        <w:rPr>
          <w:rStyle w:val="af1"/>
          <w:lang w:val="ru-RU"/>
        </w:rPr>
        <w:t xml:space="preserve"> </w:t>
      </w:r>
      <w:proofErr w:type="spellStart"/>
      <w:r w:rsidRPr="004C1CA0">
        <w:rPr>
          <w:rStyle w:val="af1"/>
          <w:lang w:val="ru-RU"/>
        </w:rPr>
        <w:t>ёки</w:t>
      </w:r>
      <w:proofErr w:type="spellEnd"/>
      <w:r w:rsidRPr="004C1CA0">
        <w:rPr>
          <w:rStyle w:val="af1"/>
          <w:lang w:val="ru-RU"/>
        </w:rPr>
        <w:t xml:space="preserve"> </w:t>
      </w:r>
      <w:proofErr w:type="spellStart"/>
      <w:r w:rsidRPr="004C1CA0">
        <w:rPr>
          <w:rStyle w:val="af1"/>
          <w:lang w:val="ru-RU"/>
        </w:rPr>
        <w:t>шарҳини</w:t>
      </w:r>
      <w:proofErr w:type="spellEnd"/>
      <w:r w:rsidRPr="004C1CA0">
        <w:rPr>
          <w:rStyle w:val="af1"/>
          <w:lang w:val="ru-RU"/>
        </w:rPr>
        <w:t xml:space="preserve">, </w:t>
      </w:r>
      <w:proofErr w:type="spellStart"/>
      <w:r w:rsidRPr="004C1CA0">
        <w:rPr>
          <w:rStyle w:val="af1"/>
          <w:lang w:val="ru-RU"/>
        </w:rPr>
        <w:t>ёки</w:t>
      </w:r>
      <w:proofErr w:type="spellEnd"/>
      <w:r w:rsidRPr="004C1CA0">
        <w:rPr>
          <w:rStyle w:val="af1"/>
          <w:lang w:val="ru-RU"/>
        </w:rPr>
        <w:t xml:space="preserve"> </w:t>
      </w:r>
      <w:proofErr w:type="spellStart"/>
      <w:r w:rsidRPr="004C1CA0">
        <w:rPr>
          <w:rStyle w:val="af1"/>
          <w:lang w:val="ru-RU"/>
        </w:rPr>
        <w:t>бошқа</w:t>
      </w:r>
      <w:proofErr w:type="spellEnd"/>
      <w:r w:rsidRPr="004C1CA0">
        <w:rPr>
          <w:rStyle w:val="af1"/>
          <w:lang w:val="ru-RU"/>
        </w:rPr>
        <w:t xml:space="preserve"> </w:t>
      </w:r>
      <w:proofErr w:type="spellStart"/>
      <w:r w:rsidRPr="004C1CA0">
        <w:rPr>
          <w:rStyle w:val="af1"/>
          <w:lang w:val="ru-RU"/>
        </w:rPr>
        <w:t>ишончлилик</w:t>
      </w:r>
      <w:proofErr w:type="spellEnd"/>
      <w:r w:rsidRPr="004C1CA0">
        <w:rPr>
          <w:rStyle w:val="af1"/>
          <w:lang w:val="ru-RU"/>
        </w:rPr>
        <w:t xml:space="preserve"> </w:t>
      </w:r>
      <w:proofErr w:type="spellStart"/>
      <w:r w:rsidRPr="004C1CA0">
        <w:rPr>
          <w:rStyle w:val="af1"/>
          <w:lang w:val="ru-RU"/>
        </w:rPr>
        <w:t>ёки</w:t>
      </w:r>
      <w:proofErr w:type="spellEnd"/>
      <w:r w:rsidRPr="004C1CA0">
        <w:rPr>
          <w:rStyle w:val="af1"/>
          <w:lang w:val="ru-RU"/>
        </w:rPr>
        <w:t xml:space="preserve"> </w:t>
      </w:r>
      <w:proofErr w:type="spellStart"/>
      <w:r w:rsidRPr="004C1CA0">
        <w:rPr>
          <w:rStyle w:val="af1"/>
          <w:lang w:val="ru-RU"/>
        </w:rPr>
        <w:t>тегишли</w:t>
      </w:r>
      <w:proofErr w:type="spellEnd"/>
      <w:r w:rsidRPr="004C1CA0">
        <w:rPr>
          <w:rStyle w:val="af1"/>
          <w:lang w:val="ru-RU"/>
        </w:rPr>
        <w:t xml:space="preserve"> </w:t>
      </w:r>
      <w:proofErr w:type="spellStart"/>
      <w:r w:rsidRPr="004C1CA0">
        <w:rPr>
          <w:rStyle w:val="af1"/>
          <w:lang w:val="ru-RU"/>
        </w:rPr>
        <w:t>хизматлар</w:t>
      </w:r>
      <w:proofErr w:type="spellEnd"/>
      <w:r w:rsidRPr="004C1CA0">
        <w:rPr>
          <w:rStyle w:val="af1"/>
          <w:lang w:val="ru-RU"/>
        </w:rPr>
        <w:t xml:space="preserve"> </w:t>
      </w:r>
      <w:proofErr w:type="spellStart"/>
      <w:r w:rsidRPr="004C1CA0">
        <w:rPr>
          <w:rStyle w:val="af1"/>
          <w:lang w:val="ru-RU"/>
        </w:rPr>
        <w:t>топшириқларини</w:t>
      </w:r>
      <w:proofErr w:type="spellEnd"/>
      <w:r w:rsidRPr="004C1CA0">
        <w:rPr>
          <w:rStyle w:val="af1"/>
          <w:lang w:val="ru-RU"/>
        </w:rPr>
        <w:t xml:space="preserve"> </w:t>
      </w:r>
      <w:proofErr w:type="spellStart"/>
      <w:r w:rsidRPr="004C1CA0">
        <w:rPr>
          <w:rStyle w:val="af1"/>
          <w:lang w:val="ru-RU"/>
        </w:rPr>
        <w:t>бажарувчи</w:t>
      </w:r>
      <w:proofErr w:type="spellEnd"/>
      <w:r w:rsidRPr="004C1CA0">
        <w:rPr>
          <w:rStyle w:val="af1"/>
          <w:lang w:val="ru-RU"/>
        </w:rPr>
        <w:t xml:space="preserve"> </w:t>
      </w:r>
      <w:proofErr w:type="spellStart"/>
      <w:r w:rsidRPr="004C1CA0">
        <w:rPr>
          <w:rStyle w:val="af1"/>
          <w:lang w:val="ru-RU"/>
        </w:rPr>
        <w:t>фирмалар</w:t>
      </w:r>
      <w:proofErr w:type="spellEnd"/>
      <w:r w:rsidRPr="004C1CA0">
        <w:rPr>
          <w:rStyle w:val="af1"/>
          <w:lang w:val="ru-RU"/>
        </w:rPr>
        <w:t xml:space="preserve"> </w:t>
      </w:r>
      <w:proofErr w:type="spellStart"/>
      <w:r w:rsidRPr="004C1CA0">
        <w:rPr>
          <w:rStyle w:val="af1"/>
          <w:lang w:val="ru-RU"/>
        </w:rPr>
        <w:t>учун</w:t>
      </w:r>
      <w:proofErr w:type="spellEnd"/>
      <w:r w:rsidRPr="004C1CA0">
        <w:rPr>
          <w:rStyle w:val="af1"/>
          <w:lang w:val="ru-RU"/>
        </w:rPr>
        <w:t xml:space="preserve"> </w:t>
      </w:r>
      <w:proofErr w:type="spellStart"/>
      <w:r w:rsidRPr="004C1CA0">
        <w:rPr>
          <w:rStyle w:val="af1"/>
          <w:lang w:val="ru-RU"/>
        </w:rPr>
        <w:t>сифат</w:t>
      </w:r>
      <w:proofErr w:type="spellEnd"/>
      <w:r w:rsidRPr="004C1CA0">
        <w:rPr>
          <w:rStyle w:val="af1"/>
          <w:lang w:val="ru-RU"/>
        </w:rPr>
        <w:t xml:space="preserve"> </w:t>
      </w:r>
      <w:proofErr w:type="spellStart"/>
      <w:r w:rsidRPr="004C1CA0">
        <w:rPr>
          <w:rStyle w:val="af1"/>
          <w:lang w:val="ru-RU"/>
        </w:rPr>
        <w:t>бошқаруви</w:t>
      </w:r>
      <w:proofErr w:type="spellEnd"/>
      <w:r w:rsidRPr="004C1CA0">
        <w:rPr>
          <w:rStyle w:val="af1"/>
          <w:lang w:val="ru-RU"/>
        </w:rPr>
        <w:t>"</w:t>
      </w:r>
      <w:r w:rsidRPr="004C1CA0">
        <w:rPr>
          <w:lang w:val="ru-RU"/>
        </w:rPr>
        <w:t>, 14-банд</w:t>
      </w:r>
    </w:p>
  </w:footnote>
  <w:footnote w:id="39">
    <w:p w14:paraId="7EAA9F66" w14:textId="77777777" w:rsidR="000C3620" w:rsidRPr="004C1CA0" w:rsidRDefault="000C3620" w:rsidP="00A46D87">
      <w:pPr>
        <w:pStyle w:val="IfacFootnotes"/>
        <w:rPr>
          <w:lang w:val="ru-RU"/>
        </w:rPr>
      </w:pPr>
      <w:r w:rsidRPr="004C1CA0">
        <w:rPr>
          <w:vertAlign w:val="superscript"/>
        </w:rPr>
        <w:footnoteRef/>
      </w:r>
      <w:r w:rsidRPr="004C1CA0">
        <w:rPr>
          <w:lang w:val="ru-RU"/>
        </w:rPr>
        <w:tab/>
        <w:t xml:space="preserve">560-сон АХС, </w:t>
      </w:r>
      <w:r w:rsidRPr="004C1CA0">
        <w:rPr>
          <w:rStyle w:val="af1"/>
          <w:lang w:val="ru-RU"/>
        </w:rPr>
        <w:t>"</w:t>
      </w:r>
      <w:proofErr w:type="spellStart"/>
      <w:r w:rsidRPr="004C1CA0">
        <w:rPr>
          <w:rStyle w:val="af1"/>
          <w:lang w:val="ru-RU"/>
        </w:rPr>
        <w:t>Кейинги</w:t>
      </w:r>
      <w:proofErr w:type="spellEnd"/>
      <w:r w:rsidRPr="004C1CA0">
        <w:rPr>
          <w:rStyle w:val="af1"/>
          <w:lang w:val="ru-RU"/>
        </w:rPr>
        <w:t xml:space="preserve"> </w:t>
      </w:r>
      <w:proofErr w:type="spellStart"/>
      <w:r w:rsidRPr="004C1CA0">
        <w:rPr>
          <w:rStyle w:val="af1"/>
          <w:lang w:val="ru-RU"/>
        </w:rPr>
        <w:t>ҳодисалар</w:t>
      </w:r>
      <w:proofErr w:type="spellEnd"/>
      <w:r w:rsidRPr="004C1CA0">
        <w:rPr>
          <w:rStyle w:val="af1"/>
          <w:lang w:val="ru-RU"/>
        </w:rPr>
        <w:t>"</w:t>
      </w:r>
      <w:r w:rsidRPr="004C1CA0">
        <w:rPr>
          <w:lang w:val="ru-RU"/>
        </w:rPr>
        <w:t>, 10-17-бандлар</w:t>
      </w:r>
    </w:p>
  </w:footnote>
  <w:footnote w:id="40">
    <w:p w14:paraId="72B21279" w14:textId="77777777" w:rsidR="000C3620" w:rsidRPr="004C1CA0" w:rsidRDefault="000C3620" w:rsidP="00A46D87">
      <w:pPr>
        <w:pStyle w:val="IfacFootnotes"/>
        <w:rPr>
          <w:lang w:val="ru-RU"/>
        </w:rPr>
      </w:pPr>
      <w:r w:rsidRPr="004C1CA0">
        <w:rPr>
          <w:vertAlign w:val="superscript"/>
        </w:rPr>
        <w:footnoteRef/>
      </w:r>
      <w:r w:rsidRPr="004C1CA0">
        <w:rPr>
          <w:lang w:val="ru-RU"/>
        </w:rPr>
        <w:tab/>
        <w:t xml:space="preserve">200-сон АХС, </w:t>
      </w:r>
      <w:r w:rsidRPr="004C1CA0">
        <w:t>A</w:t>
      </w:r>
      <w:r w:rsidRPr="004C1CA0">
        <w:rPr>
          <w:lang w:val="ru-RU"/>
        </w:rPr>
        <w:t>60-банд</w:t>
      </w:r>
    </w:p>
  </w:footnote>
  <w:footnote w:id="41">
    <w:p w14:paraId="347BA711" w14:textId="77777777" w:rsidR="000C3620" w:rsidRPr="004C1CA0" w:rsidRDefault="000C3620" w:rsidP="00A46D87">
      <w:pPr>
        <w:pStyle w:val="IfacFootnotes"/>
        <w:rPr>
          <w:lang w:val="ru-RU"/>
        </w:rPr>
      </w:pPr>
      <w:r w:rsidRPr="004C1CA0">
        <w:rPr>
          <w:vertAlign w:val="superscript"/>
        </w:rPr>
        <w:footnoteRef/>
      </w:r>
      <w:r w:rsidRPr="004C1CA0">
        <w:rPr>
          <w:lang w:val="ru-RU"/>
        </w:rPr>
        <w:tab/>
        <w:t>210-сон АХС, 21-банд</w:t>
      </w:r>
    </w:p>
  </w:footnote>
  <w:footnote w:id="42">
    <w:p w14:paraId="06C4FB70" w14:textId="77777777" w:rsidR="000C3620" w:rsidRPr="004C1CA0" w:rsidRDefault="000C3620" w:rsidP="00A46D87">
      <w:pPr>
        <w:pStyle w:val="IfacFootnotes"/>
        <w:rPr>
          <w:lang w:val="ru-RU"/>
        </w:rPr>
      </w:pPr>
      <w:r w:rsidRPr="004C1CA0">
        <w:rPr>
          <w:vertAlign w:val="superscript"/>
        </w:rPr>
        <w:footnoteRef/>
      </w:r>
      <w:r w:rsidRPr="004C1CA0">
        <w:rPr>
          <w:lang w:val="ru-RU"/>
        </w:rPr>
        <w:tab/>
        <w:t xml:space="preserve">200-сон АХС, </w:t>
      </w:r>
      <w:r w:rsidRPr="004C1CA0">
        <w:t>A</w:t>
      </w:r>
      <w:r w:rsidRPr="004C1CA0">
        <w:rPr>
          <w:lang w:val="ru-RU"/>
        </w:rPr>
        <w:t>61-банд</w:t>
      </w:r>
    </w:p>
  </w:footnote>
  <w:footnote w:id="43">
    <w:p w14:paraId="4DEEBD5F" w14:textId="77777777" w:rsidR="0001630B" w:rsidRPr="004C1CA0" w:rsidRDefault="0001630B" w:rsidP="00144973">
      <w:pPr>
        <w:pStyle w:val="IfacFootnotes"/>
        <w:spacing w:after="0" w:line="240" w:lineRule="auto"/>
        <w:rPr>
          <w:lang w:val="ru-RU"/>
        </w:rPr>
      </w:pPr>
      <w:r w:rsidRPr="004C1CA0">
        <w:rPr>
          <w:rStyle w:val="af0"/>
          <w:rFonts w:eastAsiaTheme="minorHAnsi"/>
          <w:color w:val="auto"/>
          <w:lang w:val="ru-RU" w:eastAsia="en-US"/>
        </w:rPr>
        <w:t>1</w:t>
      </w:r>
      <w:r w:rsidRPr="004C1CA0">
        <w:rPr>
          <w:rFonts w:eastAsiaTheme="minorHAnsi"/>
          <w:color w:val="auto"/>
          <w:lang w:val="ru-RU" w:eastAsia="en-US"/>
        </w:rPr>
        <w:t xml:space="preserve"> </w:t>
      </w:r>
      <w:r w:rsidRPr="004C1CA0">
        <w:rPr>
          <w:lang w:val="ru-RU"/>
        </w:rPr>
        <w:tab/>
        <w:t>"</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w:t>
      </w:r>
      <w:proofErr w:type="spellEnd"/>
      <w:r w:rsidRPr="004C1CA0">
        <w:rPr>
          <w:lang w:val="ru-RU"/>
        </w:rPr>
        <w:t xml:space="preserve"> </w:t>
      </w:r>
      <w:proofErr w:type="spellStart"/>
      <w:r w:rsidRPr="004C1CA0">
        <w:rPr>
          <w:lang w:val="ru-RU"/>
        </w:rPr>
        <w:t>аудити</w:t>
      </w:r>
      <w:proofErr w:type="spellEnd"/>
      <w:r w:rsidRPr="004C1CA0">
        <w:rPr>
          <w:lang w:val="ru-RU"/>
        </w:rPr>
        <w:t xml:space="preserve"> </w:t>
      </w:r>
      <w:proofErr w:type="spellStart"/>
      <w:r w:rsidRPr="004C1CA0">
        <w:rPr>
          <w:lang w:val="ru-RU"/>
        </w:rPr>
        <w:t>бўйича</w:t>
      </w:r>
      <w:proofErr w:type="spellEnd"/>
      <w:r w:rsidRPr="004C1CA0">
        <w:rPr>
          <w:lang w:val="ru-RU"/>
        </w:rPr>
        <w:t xml:space="preserve"> </w:t>
      </w:r>
      <w:proofErr w:type="spellStart"/>
      <w:r w:rsidRPr="004C1CA0">
        <w:rPr>
          <w:lang w:val="ru-RU"/>
        </w:rPr>
        <w:t>хулоса</w:t>
      </w:r>
      <w:proofErr w:type="spellEnd"/>
      <w:r w:rsidRPr="004C1CA0">
        <w:rPr>
          <w:lang w:val="ru-RU"/>
        </w:rPr>
        <w:t xml:space="preserve"> </w:t>
      </w:r>
      <w:r w:rsidRPr="004C1CA0">
        <w:rPr>
          <w:lang w:val="uz-Cyrl-UZ"/>
        </w:rPr>
        <w:t>(</w:t>
      </w:r>
      <w:proofErr w:type="spellStart"/>
      <w:r w:rsidRPr="004C1CA0">
        <w:rPr>
          <w:lang w:val="ru-RU"/>
        </w:rPr>
        <w:t>ҳисобот</w:t>
      </w:r>
      <w:proofErr w:type="spellEnd"/>
      <w:r w:rsidRPr="004C1CA0">
        <w:rPr>
          <w:lang w:val="ru-RU"/>
        </w:rPr>
        <w:t xml:space="preserve">)" </w:t>
      </w:r>
      <w:proofErr w:type="spellStart"/>
      <w:r w:rsidRPr="004C1CA0">
        <w:rPr>
          <w:lang w:val="ru-RU"/>
        </w:rPr>
        <w:t>қўшимча</w:t>
      </w:r>
      <w:proofErr w:type="spellEnd"/>
      <w:r w:rsidRPr="004C1CA0">
        <w:rPr>
          <w:lang w:val="ru-RU"/>
        </w:rPr>
        <w:t xml:space="preserve"> </w:t>
      </w:r>
      <w:proofErr w:type="spellStart"/>
      <w:r w:rsidRPr="004C1CA0">
        <w:rPr>
          <w:lang w:val="ru-RU"/>
        </w:rPr>
        <w:t>сарлавҳаси</w:t>
      </w:r>
      <w:proofErr w:type="spellEnd"/>
      <w:r w:rsidRPr="004C1CA0">
        <w:rPr>
          <w:lang w:val="ru-RU"/>
        </w:rPr>
        <w:t xml:space="preserve"> </w:t>
      </w:r>
      <w:proofErr w:type="spellStart"/>
      <w:r w:rsidRPr="004C1CA0">
        <w:rPr>
          <w:lang w:val="ru-RU"/>
        </w:rPr>
        <w:t>иккинчи</w:t>
      </w:r>
      <w:proofErr w:type="spellEnd"/>
      <w:r w:rsidRPr="004C1CA0">
        <w:rPr>
          <w:lang w:val="ru-RU"/>
        </w:rPr>
        <w:t xml:space="preserve"> </w:t>
      </w:r>
      <w:proofErr w:type="spellStart"/>
      <w:r w:rsidRPr="004C1CA0">
        <w:rPr>
          <w:lang w:val="ru-RU"/>
        </w:rPr>
        <w:t>қўшимча</w:t>
      </w:r>
      <w:proofErr w:type="spellEnd"/>
      <w:r w:rsidRPr="004C1CA0">
        <w:rPr>
          <w:lang w:val="ru-RU"/>
        </w:rPr>
        <w:t xml:space="preserve"> </w:t>
      </w:r>
      <w:proofErr w:type="spellStart"/>
      <w:r w:rsidRPr="004C1CA0">
        <w:rPr>
          <w:lang w:val="ru-RU"/>
        </w:rPr>
        <w:t>сарлавҳа</w:t>
      </w:r>
      <w:proofErr w:type="spellEnd"/>
      <w:r w:rsidRPr="004C1CA0">
        <w:rPr>
          <w:lang w:val="ru-RU"/>
        </w:rPr>
        <w:t xml:space="preserve"> "</w:t>
      </w:r>
      <w:proofErr w:type="spellStart"/>
      <w:r w:rsidRPr="004C1CA0">
        <w:rPr>
          <w:lang w:val="ru-RU"/>
        </w:rPr>
        <w:t>Бошқа</w:t>
      </w:r>
      <w:proofErr w:type="spellEnd"/>
      <w:r w:rsidRPr="004C1CA0">
        <w:rPr>
          <w:lang w:val="ru-RU"/>
        </w:rPr>
        <w:t xml:space="preserve"> </w:t>
      </w:r>
      <w:proofErr w:type="spellStart"/>
      <w:r w:rsidRPr="004C1CA0">
        <w:rPr>
          <w:lang w:val="ru-RU"/>
        </w:rPr>
        <w:t>ҳуқуқий</w:t>
      </w:r>
      <w:proofErr w:type="spellEnd"/>
      <w:r w:rsidRPr="004C1CA0">
        <w:rPr>
          <w:lang w:val="ru-RU"/>
        </w:rPr>
        <w:t xml:space="preserve"> </w:t>
      </w:r>
      <w:proofErr w:type="spellStart"/>
      <w:r w:rsidRPr="004C1CA0">
        <w:rPr>
          <w:lang w:val="ru-RU"/>
        </w:rPr>
        <w:t>ва</w:t>
      </w:r>
      <w:proofErr w:type="spellEnd"/>
      <w:r w:rsidRPr="004C1CA0">
        <w:rPr>
          <w:lang w:val="ru-RU"/>
        </w:rPr>
        <w:t xml:space="preserve"> норматив </w:t>
      </w:r>
      <w:proofErr w:type="spellStart"/>
      <w:r w:rsidRPr="004C1CA0">
        <w:rPr>
          <w:lang w:val="ru-RU"/>
        </w:rPr>
        <w:t>талаблар</w:t>
      </w:r>
      <w:proofErr w:type="spellEnd"/>
      <w:r w:rsidRPr="004C1CA0">
        <w:rPr>
          <w:lang w:val="ru-RU"/>
        </w:rPr>
        <w:t xml:space="preserve"> </w:t>
      </w:r>
      <w:proofErr w:type="spellStart"/>
      <w:r w:rsidRPr="004C1CA0">
        <w:rPr>
          <w:lang w:val="ru-RU"/>
        </w:rPr>
        <w:t>бўйича</w:t>
      </w:r>
      <w:proofErr w:type="spellEnd"/>
      <w:r w:rsidRPr="004C1CA0">
        <w:rPr>
          <w:lang w:val="ru-RU"/>
        </w:rPr>
        <w:t xml:space="preserve"> </w:t>
      </w:r>
      <w:proofErr w:type="spellStart"/>
      <w:r w:rsidRPr="004C1CA0">
        <w:rPr>
          <w:lang w:val="ru-RU"/>
        </w:rPr>
        <w:t>хулоса</w:t>
      </w:r>
      <w:proofErr w:type="spellEnd"/>
      <w:r w:rsidRPr="004C1CA0">
        <w:rPr>
          <w:lang w:val="ru-RU"/>
        </w:rPr>
        <w:t xml:space="preserve"> </w:t>
      </w:r>
      <w:proofErr w:type="spellStart"/>
      <w:r w:rsidRPr="004C1CA0">
        <w:rPr>
          <w:lang w:val="ru-RU"/>
        </w:rPr>
        <w:t>ҳисобот</w:t>
      </w:r>
      <w:proofErr w:type="spellEnd"/>
      <w:r w:rsidRPr="004C1CA0">
        <w:rPr>
          <w:lang w:val="ru-RU"/>
        </w:rPr>
        <w:t xml:space="preserve">)" </w:t>
      </w:r>
      <w:proofErr w:type="spellStart"/>
      <w:r w:rsidRPr="004C1CA0">
        <w:rPr>
          <w:lang w:val="ru-RU"/>
        </w:rPr>
        <w:t>қўлланилмайдиган</w:t>
      </w:r>
      <w:proofErr w:type="spellEnd"/>
      <w:r w:rsidRPr="004C1CA0">
        <w:rPr>
          <w:lang w:val="ru-RU"/>
        </w:rPr>
        <w:t xml:space="preserve"> </w:t>
      </w:r>
      <w:proofErr w:type="spellStart"/>
      <w:r w:rsidRPr="004C1CA0">
        <w:rPr>
          <w:lang w:val="ru-RU"/>
        </w:rPr>
        <w:t>ҳолатларда</w:t>
      </w:r>
      <w:proofErr w:type="spellEnd"/>
      <w:r w:rsidRPr="004C1CA0">
        <w:rPr>
          <w:lang w:val="ru-RU"/>
        </w:rPr>
        <w:t xml:space="preserve"> </w:t>
      </w:r>
      <w:proofErr w:type="spellStart"/>
      <w:r w:rsidRPr="004C1CA0">
        <w:rPr>
          <w:lang w:val="ru-RU"/>
        </w:rPr>
        <w:t>зарур</w:t>
      </w:r>
      <w:proofErr w:type="spellEnd"/>
      <w:r w:rsidRPr="004C1CA0">
        <w:rPr>
          <w:lang w:val="ru-RU"/>
        </w:rPr>
        <w:t xml:space="preserve"> </w:t>
      </w:r>
      <w:proofErr w:type="spellStart"/>
      <w:r w:rsidRPr="004C1CA0">
        <w:rPr>
          <w:lang w:val="ru-RU"/>
        </w:rPr>
        <w:t>эмас</w:t>
      </w:r>
      <w:proofErr w:type="spellEnd"/>
      <w:r w:rsidRPr="004C1CA0">
        <w:rPr>
          <w:lang w:val="ru-RU"/>
        </w:rPr>
        <w:t>.</w:t>
      </w:r>
    </w:p>
  </w:footnote>
  <w:footnote w:id="44">
    <w:p w14:paraId="5AE3BC81" w14:textId="77777777" w:rsidR="0001630B" w:rsidRPr="004C1CA0" w:rsidRDefault="0001630B" w:rsidP="00144973">
      <w:pPr>
        <w:pStyle w:val="IfacFootnotes"/>
        <w:spacing w:after="0" w:line="240" w:lineRule="auto"/>
        <w:rPr>
          <w:lang w:val="ru-RU"/>
        </w:rPr>
      </w:pPr>
      <w:r w:rsidRPr="004C1CA0">
        <w:rPr>
          <w:rStyle w:val="af0"/>
          <w:rFonts w:eastAsiaTheme="minorHAnsi"/>
          <w:color w:val="auto"/>
          <w:lang w:val="ru-RU" w:eastAsia="en-US"/>
        </w:rPr>
        <w:t>2</w:t>
      </w:r>
      <w:r w:rsidRPr="004C1CA0">
        <w:rPr>
          <w:rFonts w:eastAsiaTheme="minorHAnsi"/>
          <w:color w:val="auto"/>
          <w:lang w:val="ru-RU" w:eastAsia="en-US"/>
        </w:rPr>
        <w:t xml:space="preserve"> </w:t>
      </w:r>
      <w:r w:rsidRPr="004C1CA0">
        <w:rPr>
          <w:lang w:val="ru-RU"/>
        </w:rPr>
        <w:tab/>
        <w:t xml:space="preserve">Ушбу </w:t>
      </w:r>
      <w:proofErr w:type="spellStart"/>
      <w:r w:rsidRPr="004C1CA0">
        <w:rPr>
          <w:lang w:val="ru-RU"/>
        </w:rPr>
        <w:t>намунавий</w:t>
      </w:r>
      <w:proofErr w:type="spellEnd"/>
      <w:r w:rsidRPr="004C1CA0">
        <w:rPr>
          <w:lang w:val="ru-RU"/>
        </w:rPr>
        <w:t xml:space="preserve"> аудитор </w:t>
      </w:r>
      <w:proofErr w:type="spellStart"/>
      <w:r w:rsidRPr="004C1CA0">
        <w:rPr>
          <w:lang w:val="ru-RU"/>
        </w:rPr>
        <w:t>хулосалари</w:t>
      </w:r>
      <w:proofErr w:type="spellEnd"/>
      <w:r w:rsidRPr="004C1CA0">
        <w:rPr>
          <w:lang w:val="ru-RU"/>
        </w:rPr>
        <w:t xml:space="preserve"> (</w:t>
      </w:r>
      <w:proofErr w:type="spellStart"/>
      <w:r w:rsidRPr="004C1CA0">
        <w:rPr>
          <w:lang w:val="ru-RU"/>
        </w:rPr>
        <w:t>ҳисоботлари</w:t>
      </w:r>
      <w:proofErr w:type="spellEnd"/>
      <w:r w:rsidRPr="004C1CA0">
        <w:rPr>
          <w:lang w:val="ru-RU"/>
        </w:rPr>
        <w:t xml:space="preserve">) </w:t>
      </w:r>
      <w:proofErr w:type="spellStart"/>
      <w:r w:rsidRPr="004C1CA0">
        <w:rPr>
          <w:lang w:val="ru-RU"/>
        </w:rPr>
        <w:t>давомида</w:t>
      </w:r>
      <w:proofErr w:type="spellEnd"/>
      <w:r w:rsidRPr="004C1CA0">
        <w:rPr>
          <w:lang w:val="ru-RU"/>
        </w:rPr>
        <w:t xml:space="preserve">, </w:t>
      </w:r>
      <w:proofErr w:type="spellStart"/>
      <w:r w:rsidRPr="004C1CA0">
        <w:rPr>
          <w:lang w:val="ru-RU"/>
        </w:rPr>
        <w:t>раҳбарият</w:t>
      </w:r>
      <w:proofErr w:type="spellEnd"/>
      <w:r w:rsidRPr="004C1CA0">
        <w:rPr>
          <w:lang w:val="ru-RU"/>
        </w:rPr>
        <w:t xml:space="preserve"> </w:t>
      </w:r>
      <w:proofErr w:type="spellStart"/>
      <w:r w:rsidRPr="004C1CA0">
        <w:rPr>
          <w:lang w:val="ru-RU"/>
        </w:rPr>
        <w:t>ва</w:t>
      </w:r>
      <w:proofErr w:type="spellEnd"/>
      <w:r w:rsidRPr="004C1CA0">
        <w:rPr>
          <w:lang w:val="uz-Cyrl-UZ"/>
        </w:rPr>
        <w:t xml:space="preserve"> </w:t>
      </w:r>
      <w:proofErr w:type="spellStart"/>
      <w:r w:rsidRPr="004C1CA0">
        <w:rPr>
          <w:lang w:val="ru-RU"/>
        </w:rPr>
        <w:t>бошқарув</w:t>
      </w:r>
      <w:proofErr w:type="spellEnd"/>
      <w:r w:rsidRPr="004C1CA0">
        <w:rPr>
          <w:lang w:val="ru-RU"/>
        </w:rPr>
        <w:t xml:space="preserve"> </w:t>
      </w:r>
      <w:proofErr w:type="spellStart"/>
      <w:r w:rsidRPr="004C1CA0">
        <w:rPr>
          <w:lang w:val="ru-RU"/>
        </w:rPr>
        <w:t>учун</w:t>
      </w:r>
      <w:proofErr w:type="spellEnd"/>
      <w:r w:rsidRPr="004C1CA0">
        <w:rPr>
          <w:lang w:val="ru-RU"/>
        </w:rPr>
        <w:t xml:space="preserve"> </w:t>
      </w:r>
      <w:r w:rsidRPr="004C1CA0">
        <w:rPr>
          <w:lang w:val="uz-Cyrl-UZ"/>
        </w:rPr>
        <w:t xml:space="preserve">масъул </w:t>
      </w:r>
      <w:proofErr w:type="spellStart"/>
      <w:r w:rsidRPr="004C1CA0">
        <w:rPr>
          <w:lang w:val="ru-RU"/>
        </w:rPr>
        <w:t>шахслар</w:t>
      </w:r>
      <w:proofErr w:type="spellEnd"/>
      <w:r w:rsidRPr="004C1CA0">
        <w:rPr>
          <w:lang w:val="ru-RU"/>
        </w:rPr>
        <w:t xml:space="preserve"> </w:t>
      </w:r>
      <w:proofErr w:type="spellStart"/>
      <w:r w:rsidRPr="004C1CA0">
        <w:rPr>
          <w:lang w:val="ru-RU"/>
        </w:rPr>
        <w:t>атамалари</w:t>
      </w:r>
      <w:proofErr w:type="spellEnd"/>
      <w:r w:rsidRPr="004C1CA0">
        <w:rPr>
          <w:lang w:val="ru-RU"/>
        </w:rPr>
        <w:t xml:space="preserve"> </w:t>
      </w:r>
      <w:proofErr w:type="spellStart"/>
      <w:r w:rsidRPr="004C1CA0">
        <w:rPr>
          <w:lang w:val="ru-RU"/>
        </w:rPr>
        <w:t>муайян</w:t>
      </w:r>
      <w:proofErr w:type="spellEnd"/>
      <w:r w:rsidRPr="004C1CA0">
        <w:rPr>
          <w:lang w:val="ru-RU"/>
        </w:rPr>
        <w:t xml:space="preserve"> </w:t>
      </w:r>
      <w:proofErr w:type="spellStart"/>
      <w:r w:rsidRPr="004C1CA0">
        <w:rPr>
          <w:lang w:val="ru-RU"/>
        </w:rPr>
        <w:t>юрисдикциядаги</w:t>
      </w:r>
      <w:proofErr w:type="spellEnd"/>
      <w:r w:rsidRPr="004C1CA0">
        <w:rPr>
          <w:lang w:val="ru-RU"/>
        </w:rPr>
        <w:t xml:space="preserve"> </w:t>
      </w:r>
      <w:proofErr w:type="spellStart"/>
      <w:r w:rsidRPr="004C1CA0">
        <w:rPr>
          <w:lang w:val="ru-RU"/>
        </w:rPr>
        <w:t>ҳуқуқий</w:t>
      </w:r>
      <w:proofErr w:type="spellEnd"/>
      <w:r w:rsidRPr="004C1CA0">
        <w:rPr>
          <w:lang w:val="ru-RU"/>
        </w:rPr>
        <w:t xml:space="preserve"> </w:t>
      </w:r>
      <w:proofErr w:type="spellStart"/>
      <w:r w:rsidRPr="004C1CA0">
        <w:rPr>
          <w:lang w:val="ru-RU"/>
        </w:rPr>
        <w:t>концептуал</w:t>
      </w:r>
      <w:proofErr w:type="spellEnd"/>
      <w:r w:rsidRPr="004C1CA0">
        <w:rPr>
          <w:lang w:val="ru-RU"/>
        </w:rPr>
        <w:t xml:space="preserve"> </w:t>
      </w:r>
      <w:proofErr w:type="spellStart"/>
      <w:r w:rsidRPr="004C1CA0">
        <w:rPr>
          <w:lang w:val="ru-RU"/>
        </w:rPr>
        <w:t>асос</w:t>
      </w:r>
      <w:proofErr w:type="spellEnd"/>
      <w:r w:rsidRPr="004C1CA0">
        <w:rPr>
          <w:lang w:val="ru-RU"/>
        </w:rPr>
        <w:t xml:space="preserve"> </w:t>
      </w:r>
      <w:proofErr w:type="spellStart"/>
      <w:r w:rsidRPr="004C1CA0">
        <w:rPr>
          <w:lang w:val="ru-RU"/>
        </w:rPr>
        <w:t>контекстида</w:t>
      </w:r>
      <w:proofErr w:type="spellEnd"/>
      <w:r w:rsidRPr="004C1CA0">
        <w:rPr>
          <w:lang w:val="ru-RU"/>
        </w:rPr>
        <w:t xml:space="preserve"> </w:t>
      </w:r>
      <w:proofErr w:type="spellStart"/>
      <w:r w:rsidRPr="004C1CA0">
        <w:rPr>
          <w:lang w:val="ru-RU"/>
        </w:rPr>
        <w:t>ўринли</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бошқа</w:t>
      </w:r>
      <w:proofErr w:type="spellEnd"/>
      <w:r w:rsidRPr="004C1CA0">
        <w:rPr>
          <w:lang w:val="ru-RU"/>
        </w:rPr>
        <w:t xml:space="preserve"> </w:t>
      </w:r>
      <w:proofErr w:type="spellStart"/>
      <w:r w:rsidRPr="004C1CA0">
        <w:rPr>
          <w:lang w:val="ru-RU"/>
        </w:rPr>
        <w:t>атама</w:t>
      </w:r>
      <w:proofErr w:type="spellEnd"/>
      <w:r w:rsidRPr="004C1CA0">
        <w:rPr>
          <w:lang w:val="ru-RU"/>
        </w:rPr>
        <w:t xml:space="preserve"> </w:t>
      </w:r>
      <w:proofErr w:type="spellStart"/>
      <w:r w:rsidRPr="004C1CA0">
        <w:rPr>
          <w:lang w:val="ru-RU"/>
        </w:rPr>
        <w:t>билан</w:t>
      </w:r>
      <w:proofErr w:type="spellEnd"/>
      <w:r w:rsidRPr="004C1CA0">
        <w:rPr>
          <w:lang w:val="ru-RU"/>
        </w:rPr>
        <w:t xml:space="preserve"> </w:t>
      </w:r>
      <w:proofErr w:type="spellStart"/>
      <w:r w:rsidRPr="004C1CA0">
        <w:rPr>
          <w:lang w:val="ru-RU"/>
        </w:rPr>
        <w:t>алмаштирилиши</w:t>
      </w:r>
      <w:proofErr w:type="spellEnd"/>
      <w:r w:rsidRPr="004C1CA0">
        <w:rPr>
          <w:lang w:val="ru-RU"/>
        </w:rPr>
        <w:t xml:space="preserve"> </w:t>
      </w:r>
      <w:proofErr w:type="spellStart"/>
      <w:r w:rsidRPr="004C1CA0">
        <w:rPr>
          <w:lang w:val="ru-RU"/>
        </w:rPr>
        <w:t>керак</w:t>
      </w:r>
      <w:proofErr w:type="spellEnd"/>
      <w:r w:rsidRPr="004C1CA0">
        <w:rPr>
          <w:lang w:val="ru-RU"/>
        </w:rPr>
        <w:t xml:space="preserve"> </w:t>
      </w:r>
      <w:proofErr w:type="spellStart"/>
      <w:r w:rsidRPr="004C1CA0">
        <w:rPr>
          <w:lang w:val="ru-RU"/>
        </w:rPr>
        <w:t>бўлиши</w:t>
      </w:r>
      <w:proofErr w:type="spellEnd"/>
      <w:r w:rsidRPr="004C1CA0">
        <w:rPr>
          <w:lang w:val="ru-RU"/>
        </w:rPr>
        <w:t xml:space="preserve"> </w:t>
      </w:r>
      <w:proofErr w:type="spellStart"/>
      <w:r w:rsidRPr="004C1CA0">
        <w:rPr>
          <w:lang w:val="ru-RU"/>
        </w:rPr>
        <w:t>мумкин</w:t>
      </w:r>
      <w:proofErr w:type="spellEnd"/>
      <w:r w:rsidRPr="004C1CA0">
        <w:rPr>
          <w:lang w:val="ru-RU"/>
        </w:rPr>
        <w:t>.</w:t>
      </w:r>
    </w:p>
  </w:footnote>
  <w:footnote w:id="45">
    <w:p w14:paraId="6DC37647" w14:textId="77777777" w:rsidR="0001630B" w:rsidRPr="004C1CA0" w:rsidRDefault="0001630B" w:rsidP="00144973">
      <w:pPr>
        <w:pStyle w:val="IfacFootnotes"/>
        <w:spacing w:after="0" w:line="240" w:lineRule="auto"/>
        <w:rPr>
          <w:lang w:val="ru-RU"/>
        </w:rPr>
      </w:pPr>
      <w:r w:rsidRPr="004C1CA0">
        <w:rPr>
          <w:rStyle w:val="af0"/>
          <w:rFonts w:eastAsiaTheme="minorHAnsi"/>
          <w:color w:val="auto"/>
          <w:lang w:val="ru-RU" w:eastAsia="en-US"/>
        </w:rPr>
        <w:t>3</w:t>
      </w:r>
      <w:r w:rsidRPr="004C1CA0">
        <w:rPr>
          <w:rFonts w:eastAsiaTheme="minorHAnsi"/>
          <w:color w:val="auto"/>
          <w:lang w:val="ru-RU" w:eastAsia="en-US"/>
        </w:rPr>
        <w:t xml:space="preserve"> </w:t>
      </w:r>
      <w:r w:rsidRPr="004C1CA0">
        <w:rPr>
          <w:lang w:val="ru-RU"/>
        </w:rPr>
        <w:tab/>
      </w:r>
      <w:proofErr w:type="spellStart"/>
      <w:r w:rsidRPr="004C1CA0">
        <w:rPr>
          <w:lang w:val="ru-RU"/>
        </w:rPr>
        <w:t>Раҳбариятнинг</w:t>
      </w:r>
      <w:proofErr w:type="spellEnd"/>
      <w:r w:rsidRPr="004C1CA0">
        <w:rPr>
          <w:lang w:val="ru-RU"/>
        </w:rPr>
        <w:t xml:space="preserve"> </w:t>
      </w:r>
      <w:proofErr w:type="spellStart"/>
      <w:r w:rsidRPr="004C1CA0">
        <w:rPr>
          <w:lang w:val="ru-RU"/>
        </w:rPr>
        <w:t>жавобгарлиги</w:t>
      </w:r>
      <w:proofErr w:type="spellEnd"/>
      <w:r w:rsidRPr="004C1CA0">
        <w:rPr>
          <w:lang w:val="ru-RU"/>
        </w:rPr>
        <w:t xml:space="preserve"> </w:t>
      </w:r>
      <w:proofErr w:type="spellStart"/>
      <w:r w:rsidRPr="004C1CA0">
        <w:rPr>
          <w:lang w:val="ru-RU"/>
        </w:rPr>
        <w:t>тўғри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ҳаққоний</w:t>
      </w:r>
      <w:proofErr w:type="spellEnd"/>
      <w:r w:rsidRPr="004C1CA0">
        <w:rPr>
          <w:lang w:val="ru-RU"/>
        </w:rPr>
        <w:t xml:space="preserve"> </w:t>
      </w:r>
      <w:proofErr w:type="spellStart"/>
      <w:r w:rsidRPr="004C1CA0">
        <w:rPr>
          <w:lang w:val="ru-RU"/>
        </w:rPr>
        <w:t>тасаввур</w:t>
      </w:r>
      <w:proofErr w:type="spellEnd"/>
      <w:r w:rsidRPr="004C1CA0">
        <w:rPr>
          <w:lang w:val="ru-RU"/>
        </w:rPr>
        <w:t xml:space="preserve"> </w:t>
      </w:r>
      <w:proofErr w:type="spellStart"/>
      <w:r w:rsidRPr="004C1CA0">
        <w:rPr>
          <w:lang w:val="ru-RU"/>
        </w:rPr>
        <w:t>берувчи</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ҳисоботларни</w:t>
      </w:r>
      <w:proofErr w:type="spellEnd"/>
      <w:r w:rsidRPr="004C1CA0">
        <w:rPr>
          <w:lang w:val="ru-RU"/>
        </w:rPr>
        <w:t xml:space="preserve"> </w:t>
      </w:r>
      <w:proofErr w:type="spellStart"/>
      <w:r w:rsidRPr="004C1CA0">
        <w:rPr>
          <w:lang w:val="ru-RU"/>
        </w:rPr>
        <w:t>тайёрлаш</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ҳолатда</w:t>
      </w:r>
      <w:proofErr w:type="spellEnd"/>
      <w:r w:rsidRPr="004C1CA0">
        <w:rPr>
          <w:lang w:val="ru-RU"/>
        </w:rPr>
        <w:t xml:space="preserve">, </w:t>
      </w:r>
      <w:proofErr w:type="spellStart"/>
      <w:r w:rsidRPr="004C1CA0">
        <w:rPr>
          <w:lang w:val="ru-RU"/>
        </w:rPr>
        <w:t>бу</w:t>
      </w:r>
      <w:proofErr w:type="spellEnd"/>
      <w:r w:rsidRPr="004C1CA0">
        <w:rPr>
          <w:lang w:val="ru-RU"/>
        </w:rPr>
        <w:t xml:space="preserve"> </w:t>
      </w:r>
      <w:proofErr w:type="spellStart"/>
      <w:r w:rsidRPr="004C1CA0">
        <w:rPr>
          <w:lang w:val="ru-RU"/>
        </w:rPr>
        <w:t>қуйидагича</w:t>
      </w:r>
      <w:proofErr w:type="spellEnd"/>
      <w:r w:rsidRPr="004C1CA0">
        <w:rPr>
          <w:lang w:val="ru-RU"/>
        </w:rPr>
        <w:t xml:space="preserve"> </w:t>
      </w:r>
      <w:proofErr w:type="spellStart"/>
      <w:r w:rsidRPr="004C1CA0">
        <w:rPr>
          <w:lang w:val="ru-RU"/>
        </w:rPr>
        <w:t>ўқилиши</w:t>
      </w:r>
      <w:proofErr w:type="spellEnd"/>
      <w:r w:rsidRPr="004C1CA0">
        <w:rPr>
          <w:lang w:val="ru-RU"/>
        </w:rPr>
        <w:t xml:space="preserve"> </w:t>
      </w:r>
      <w:proofErr w:type="spellStart"/>
      <w:r w:rsidRPr="004C1CA0">
        <w:rPr>
          <w:lang w:val="ru-RU"/>
        </w:rPr>
        <w:t>мумкин</w:t>
      </w:r>
      <w:proofErr w:type="spellEnd"/>
      <w:r w:rsidRPr="004C1CA0">
        <w:rPr>
          <w:lang w:val="ru-RU"/>
        </w:rPr>
        <w:t xml:space="preserve">: " </w:t>
      </w:r>
      <w:r w:rsidRPr="004C1CA0">
        <w:rPr>
          <w:lang w:val="uz-Cyrl-UZ"/>
        </w:rPr>
        <w:t>Р</w:t>
      </w:r>
      <w:proofErr w:type="spellStart"/>
      <w:r w:rsidRPr="004C1CA0">
        <w:rPr>
          <w:lang w:val="ru-RU"/>
        </w:rPr>
        <w:t>аҳбарият</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ҳисоботнинг</w:t>
      </w:r>
      <w:proofErr w:type="spellEnd"/>
      <w:r w:rsidRPr="004C1CA0">
        <w:rPr>
          <w:lang w:val="ru-RU"/>
        </w:rPr>
        <w:t xml:space="preserve"> </w:t>
      </w:r>
      <w:proofErr w:type="spellStart"/>
      <w:r w:rsidRPr="004C1CA0">
        <w:rPr>
          <w:lang w:val="ru-RU"/>
        </w:rPr>
        <w:t>халқаро</w:t>
      </w:r>
      <w:proofErr w:type="spellEnd"/>
      <w:r w:rsidRPr="004C1CA0">
        <w:rPr>
          <w:lang w:val="ru-RU"/>
        </w:rPr>
        <w:t xml:space="preserve"> </w:t>
      </w:r>
      <w:proofErr w:type="spellStart"/>
      <w:r w:rsidRPr="004C1CA0">
        <w:rPr>
          <w:lang w:val="ru-RU"/>
        </w:rPr>
        <w:t>стандартларига</w:t>
      </w:r>
      <w:proofErr w:type="spellEnd"/>
      <w:r w:rsidRPr="004C1CA0">
        <w:rPr>
          <w:lang w:val="ru-RU"/>
        </w:rPr>
        <w:t xml:space="preserve"> </w:t>
      </w:r>
      <w:proofErr w:type="spellStart"/>
      <w:r w:rsidRPr="004C1CA0">
        <w:rPr>
          <w:lang w:val="ru-RU"/>
        </w:rPr>
        <w:t>мувофиқ</w:t>
      </w:r>
      <w:proofErr w:type="spellEnd"/>
      <w:r w:rsidRPr="004C1CA0">
        <w:rPr>
          <w:lang w:val="ru-RU"/>
        </w:rPr>
        <w:t xml:space="preserve"> </w:t>
      </w:r>
      <w:proofErr w:type="spellStart"/>
      <w:r w:rsidRPr="004C1CA0">
        <w:rPr>
          <w:lang w:val="ru-RU"/>
        </w:rPr>
        <w:t>тўғри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ҳаққоний</w:t>
      </w:r>
      <w:proofErr w:type="spellEnd"/>
      <w:r w:rsidRPr="004C1CA0">
        <w:rPr>
          <w:lang w:val="ru-RU"/>
        </w:rPr>
        <w:t xml:space="preserve"> </w:t>
      </w:r>
      <w:proofErr w:type="spellStart"/>
      <w:r w:rsidRPr="004C1CA0">
        <w:rPr>
          <w:lang w:val="ru-RU"/>
        </w:rPr>
        <w:t>тасаввур</w:t>
      </w:r>
      <w:proofErr w:type="spellEnd"/>
      <w:r w:rsidRPr="004C1CA0">
        <w:rPr>
          <w:lang w:val="ru-RU"/>
        </w:rPr>
        <w:t xml:space="preserve"> </w:t>
      </w:r>
      <w:proofErr w:type="spellStart"/>
      <w:r w:rsidRPr="004C1CA0">
        <w:rPr>
          <w:lang w:val="ru-RU"/>
        </w:rPr>
        <w:t>берувчи</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ҳисоботларни</w:t>
      </w:r>
      <w:proofErr w:type="spellEnd"/>
      <w:r w:rsidRPr="004C1CA0">
        <w:rPr>
          <w:lang w:val="ru-RU"/>
        </w:rPr>
        <w:t xml:space="preserve"> </w:t>
      </w:r>
      <w:proofErr w:type="spellStart"/>
      <w:r w:rsidRPr="004C1CA0">
        <w:rPr>
          <w:lang w:val="ru-RU"/>
        </w:rPr>
        <w:t>тайёрлаш</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
  </w:footnote>
  <w:footnote w:id="46">
    <w:p w14:paraId="7E9D84B0" w14:textId="77777777" w:rsidR="008C7C2B" w:rsidRPr="004C1CA0" w:rsidRDefault="008C7C2B" w:rsidP="00144973">
      <w:pPr>
        <w:pStyle w:val="IfacFootnotes"/>
        <w:rPr>
          <w:lang w:val="ru-RU"/>
        </w:rPr>
      </w:pPr>
      <w:r w:rsidRPr="004C1CA0">
        <w:rPr>
          <w:rStyle w:val="af0"/>
          <w:rFonts w:eastAsiaTheme="minorHAnsi"/>
          <w:color w:val="auto"/>
          <w:lang w:val="ru-RU" w:eastAsia="en-US"/>
        </w:rPr>
        <w:t>4</w:t>
      </w:r>
      <w:r w:rsidRPr="004C1CA0">
        <w:rPr>
          <w:rFonts w:eastAsiaTheme="minorHAnsi"/>
          <w:color w:val="auto"/>
          <w:lang w:val="ru-RU" w:eastAsia="en-US"/>
        </w:rPr>
        <w:t xml:space="preserve"> </w:t>
      </w:r>
      <w:r w:rsidRPr="004C1CA0">
        <w:rPr>
          <w:lang w:val="ru-RU"/>
        </w:rPr>
        <w:tab/>
        <w:t xml:space="preserve">Аудитор </w:t>
      </w:r>
      <w:proofErr w:type="spellStart"/>
      <w:r w:rsidRPr="004C1CA0">
        <w:rPr>
          <w:lang w:val="ru-RU"/>
        </w:rPr>
        <w:t>шунингдек</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w:t>
      </w:r>
      <w:proofErr w:type="spellEnd"/>
      <w:r w:rsidRPr="004C1CA0">
        <w:rPr>
          <w:lang w:val="ru-RU"/>
        </w:rPr>
        <w:t xml:space="preserve"> </w:t>
      </w:r>
      <w:proofErr w:type="spellStart"/>
      <w:r w:rsidRPr="004C1CA0">
        <w:rPr>
          <w:lang w:val="ru-RU"/>
        </w:rPr>
        <w:t>аудити</w:t>
      </w:r>
      <w:proofErr w:type="spellEnd"/>
      <w:r w:rsidRPr="004C1CA0">
        <w:rPr>
          <w:lang w:val="ru-RU"/>
        </w:rPr>
        <w:t xml:space="preserve"> </w:t>
      </w:r>
      <w:proofErr w:type="spellStart"/>
      <w:r w:rsidRPr="004C1CA0">
        <w:rPr>
          <w:lang w:val="ru-RU"/>
        </w:rPr>
        <w:t>билан</w:t>
      </w:r>
      <w:proofErr w:type="spellEnd"/>
      <w:r w:rsidRPr="004C1CA0">
        <w:rPr>
          <w:lang w:val="ru-RU"/>
        </w:rPr>
        <w:t xml:space="preserve"> </w:t>
      </w:r>
      <w:proofErr w:type="spellStart"/>
      <w:r w:rsidRPr="004C1CA0">
        <w:rPr>
          <w:lang w:val="ru-RU"/>
        </w:rPr>
        <w:t>бирга</w:t>
      </w:r>
      <w:proofErr w:type="spellEnd"/>
      <w:r w:rsidRPr="004C1CA0">
        <w:rPr>
          <w:lang w:val="ru-RU"/>
        </w:rPr>
        <w:t xml:space="preserve"> ички </w:t>
      </w:r>
      <w:proofErr w:type="spellStart"/>
      <w:r w:rsidRPr="004C1CA0">
        <w:rPr>
          <w:lang w:val="ru-RU"/>
        </w:rPr>
        <w:t>назорат</w:t>
      </w:r>
      <w:proofErr w:type="spellEnd"/>
      <w:r w:rsidRPr="004C1CA0">
        <w:rPr>
          <w:lang w:val="ru-RU"/>
        </w:rPr>
        <w:t xml:space="preserve"> </w:t>
      </w:r>
      <w:proofErr w:type="spellStart"/>
      <w:r w:rsidRPr="004C1CA0">
        <w:rPr>
          <w:lang w:val="ru-RU"/>
        </w:rPr>
        <w:t>тизими</w:t>
      </w:r>
      <w:proofErr w:type="spellEnd"/>
      <w:r w:rsidRPr="004C1CA0">
        <w:rPr>
          <w:lang w:val="ru-RU"/>
        </w:rPr>
        <w:t xml:space="preserve"> </w:t>
      </w:r>
      <w:proofErr w:type="spellStart"/>
      <w:r w:rsidRPr="004C1CA0">
        <w:rPr>
          <w:lang w:val="ru-RU"/>
        </w:rPr>
        <w:t>самарадорлиги</w:t>
      </w:r>
      <w:proofErr w:type="spellEnd"/>
      <w:r w:rsidRPr="004C1CA0">
        <w:rPr>
          <w:lang w:val="ru-RU"/>
        </w:rPr>
        <w:t xml:space="preserve"> </w:t>
      </w:r>
      <w:proofErr w:type="spellStart"/>
      <w:r w:rsidRPr="004C1CA0">
        <w:rPr>
          <w:lang w:val="ru-RU"/>
        </w:rPr>
        <w:t>ҳақида</w:t>
      </w:r>
      <w:proofErr w:type="spellEnd"/>
      <w:r w:rsidRPr="004C1CA0">
        <w:rPr>
          <w:lang w:val="ru-RU"/>
        </w:rPr>
        <w:t xml:space="preserve"> </w:t>
      </w:r>
      <w:proofErr w:type="spellStart"/>
      <w:r w:rsidRPr="004C1CA0">
        <w:rPr>
          <w:lang w:val="ru-RU"/>
        </w:rPr>
        <w:t>фикр</w:t>
      </w:r>
      <w:proofErr w:type="spellEnd"/>
      <w:r w:rsidRPr="004C1CA0">
        <w:rPr>
          <w:lang w:val="ru-RU"/>
        </w:rPr>
        <w:t xml:space="preserve"> </w:t>
      </w:r>
      <w:proofErr w:type="spellStart"/>
      <w:r w:rsidRPr="004C1CA0">
        <w:rPr>
          <w:lang w:val="ru-RU"/>
        </w:rPr>
        <w:t>билдириш</w:t>
      </w:r>
      <w:proofErr w:type="spellEnd"/>
      <w:r w:rsidRPr="004C1CA0">
        <w:rPr>
          <w:lang w:val="ru-RU"/>
        </w:rPr>
        <w:t xml:space="preserve"> </w:t>
      </w:r>
      <w:proofErr w:type="spellStart"/>
      <w:r w:rsidRPr="004C1CA0">
        <w:rPr>
          <w:lang w:val="ru-RU"/>
        </w:rPr>
        <w:t>жавобгарлигига</w:t>
      </w:r>
      <w:proofErr w:type="spellEnd"/>
      <w:r w:rsidRPr="004C1CA0">
        <w:rPr>
          <w:lang w:val="ru-RU"/>
        </w:rPr>
        <w:t xml:space="preserve"> </w:t>
      </w:r>
      <w:proofErr w:type="spellStart"/>
      <w:r w:rsidRPr="004C1CA0">
        <w:rPr>
          <w:lang w:val="ru-RU"/>
        </w:rPr>
        <w:t>эга</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ҳолатларда</w:t>
      </w:r>
      <w:proofErr w:type="spellEnd"/>
      <w:r w:rsidRPr="004C1CA0">
        <w:rPr>
          <w:lang w:val="ru-RU"/>
        </w:rPr>
        <w:t xml:space="preserve">, </w:t>
      </w:r>
      <w:proofErr w:type="spellStart"/>
      <w:r w:rsidRPr="004C1CA0">
        <w:rPr>
          <w:lang w:val="ru-RU"/>
        </w:rPr>
        <w:t>бу</w:t>
      </w:r>
      <w:proofErr w:type="spellEnd"/>
      <w:r w:rsidRPr="004C1CA0">
        <w:rPr>
          <w:lang w:val="ru-RU"/>
        </w:rPr>
        <w:t xml:space="preserve"> </w:t>
      </w:r>
      <w:proofErr w:type="spellStart"/>
      <w:r w:rsidRPr="004C1CA0">
        <w:rPr>
          <w:lang w:val="ru-RU"/>
        </w:rPr>
        <w:t>жумла</w:t>
      </w:r>
      <w:proofErr w:type="spellEnd"/>
      <w:r w:rsidRPr="004C1CA0">
        <w:rPr>
          <w:lang w:val="ru-RU"/>
        </w:rPr>
        <w:t xml:space="preserve"> </w:t>
      </w:r>
      <w:proofErr w:type="spellStart"/>
      <w:r w:rsidRPr="004C1CA0">
        <w:rPr>
          <w:lang w:val="ru-RU"/>
        </w:rPr>
        <w:t>тегишли</w:t>
      </w:r>
      <w:proofErr w:type="spellEnd"/>
      <w:r w:rsidRPr="004C1CA0">
        <w:rPr>
          <w:lang w:val="ru-RU"/>
        </w:rPr>
        <w:t xml:space="preserve"> </w:t>
      </w:r>
      <w:proofErr w:type="spellStart"/>
      <w:r w:rsidRPr="004C1CA0">
        <w:rPr>
          <w:lang w:val="ru-RU"/>
        </w:rPr>
        <w:t>равишда</w:t>
      </w:r>
      <w:proofErr w:type="spellEnd"/>
      <w:r w:rsidRPr="004C1CA0">
        <w:rPr>
          <w:lang w:val="ru-RU"/>
        </w:rPr>
        <w:t xml:space="preserve"> </w:t>
      </w:r>
      <w:proofErr w:type="spellStart"/>
      <w:r w:rsidRPr="004C1CA0">
        <w:rPr>
          <w:lang w:val="ru-RU"/>
        </w:rPr>
        <w:t>ўзгартирилади</w:t>
      </w:r>
      <w:proofErr w:type="spellEnd"/>
      <w:r w:rsidRPr="004C1CA0">
        <w:rPr>
          <w:lang w:val="ru-RU"/>
        </w:rPr>
        <w:t>.</w:t>
      </w:r>
    </w:p>
  </w:footnote>
  <w:footnote w:id="47">
    <w:p w14:paraId="7BF860B9" w14:textId="77777777" w:rsidR="008C7C2B" w:rsidRPr="004C1CA0" w:rsidRDefault="008C7C2B" w:rsidP="00144973">
      <w:pPr>
        <w:pStyle w:val="IfacFootnotes"/>
        <w:spacing w:after="0" w:line="240" w:lineRule="auto"/>
        <w:rPr>
          <w:lang w:val="ru-RU"/>
        </w:rPr>
      </w:pPr>
      <w:r w:rsidRPr="004C1CA0">
        <w:rPr>
          <w:rStyle w:val="af0"/>
          <w:rFonts w:eastAsiaTheme="minorHAnsi"/>
          <w:color w:val="auto"/>
          <w:lang w:val="ru-RU" w:eastAsia="en-US"/>
        </w:rPr>
        <w:t>5</w:t>
      </w:r>
      <w:r w:rsidRPr="004C1CA0">
        <w:rPr>
          <w:rFonts w:eastAsiaTheme="minorHAnsi"/>
          <w:color w:val="auto"/>
          <w:lang w:val="ru-RU" w:eastAsia="en-US"/>
        </w:rPr>
        <w:t xml:space="preserve"> </w:t>
      </w:r>
      <w:r w:rsidRPr="004C1CA0">
        <w:rPr>
          <w:lang w:val="ru-RU"/>
        </w:rPr>
        <w:tab/>
        <w:t>"</w:t>
      </w:r>
      <w:proofErr w:type="spellStart"/>
      <w:r w:rsidRPr="004C1CA0">
        <w:rPr>
          <w:lang w:val="ru-RU"/>
        </w:rPr>
        <w:t>Консолидациялашган</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w:t>
      </w:r>
      <w:proofErr w:type="spellEnd"/>
      <w:r w:rsidRPr="004C1CA0">
        <w:rPr>
          <w:lang w:val="ru-RU"/>
        </w:rPr>
        <w:t xml:space="preserve"> </w:t>
      </w:r>
      <w:proofErr w:type="spellStart"/>
      <w:r w:rsidRPr="004C1CA0">
        <w:rPr>
          <w:lang w:val="ru-RU"/>
        </w:rPr>
        <w:t>аудити</w:t>
      </w:r>
      <w:proofErr w:type="spellEnd"/>
      <w:r w:rsidRPr="004C1CA0">
        <w:rPr>
          <w:lang w:val="ru-RU"/>
        </w:rPr>
        <w:t xml:space="preserve"> </w:t>
      </w:r>
      <w:proofErr w:type="spellStart"/>
      <w:r w:rsidRPr="004C1CA0">
        <w:rPr>
          <w:lang w:val="ru-RU"/>
        </w:rPr>
        <w:t>бўйича</w:t>
      </w:r>
      <w:proofErr w:type="spellEnd"/>
      <w:r w:rsidRPr="004C1CA0">
        <w:rPr>
          <w:lang w:val="ru-RU"/>
        </w:rPr>
        <w:t xml:space="preserve"> </w:t>
      </w:r>
      <w:proofErr w:type="spellStart"/>
      <w:r w:rsidRPr="004C1CA0">
        <w:rPr>
          <w:lang w:val="ru-RU"/>
        </w:rPr>
        <w:t>хулоса</w:t>
      </w:r>
      <w:proofErr w:type="spellEnd"/>
      <w:r w:rsidRPr="004C1CA0">
        <w:rPr>
          <w:lang w:val="ru-RU"/>
        </w:rPr>
        <w:t xml:space="preserve"> </w:t>
      </w:r>
      <w:r w:rsidRPr="004C1CA0">
        <w:rPr>
          <w:lang w:val="uz-Cyrl-UZ"/>
        </w:rPr>
        <w:t>(</w:t>
      </w:r>
      <w:proofErr w:type="spellStart"/>
      <w:r w:rsidRPr="004C1CA0">
        <w:rPr>
          <w:lang w:val="ru-RU"/>
        </w:rPr>
        <w:t>ҳисобот</w:t>
      </w:r>
      <w:proofErr w:type="spellEnd"/>
      <w:r w:rsidRPr="004C1CA0">
        <w:rPr>
          <w:lang w:val="ru-RU"/>
        </w:rPr>
        <w:t xml:space="preserve">)" </w:t>
      </w:r>
      <w:proofErr w:type="spellStart"/>
      <w:r w:rsidRPr="004C1CA0">
        <w:rPr>
          <w:lang w:val="ru-RU"/>
        </w:rPr>
        <w:t>қўшимча</w:t>
      </w:r>
      <w:proofErr w:type="spellEnd"/>
      <w:r w:rsidRPr="004C1CA0">
        <w:rPr>
          <w:lang w:val="ru-RU"/>
        </w:rPr>
        <w:t xml:space="preserve"> </w:t>
      </w:r>
      <w:proofErr w:type="spellStart"/>
      <w:r w:rsidRPr="004C1CA0">
        <w:rPr>
          <w:lang w:val="ru-RU"/>
        </w:rPr>
        <w:t>сарлавҳаси</w:t>
      </w:r>
      <w:proofErr w:type="spellEnd"/>
      <w:r w:rsidRPr="004C1CA0">
        <w:rPr>
          <w:lang w:val="ru-RU"/>
        </w:rPr>
        <w:t xml:space="preserve"> </w:t>
      </w:r>
      <w:proofErr w:type="spellStart"/>
      <w:r w:rsidRPr="004C1CA0">
        <w:rPr>
          <w:lang w:val="ru-RU"/>
        </w:rPr>
        <w:t>иккинчи</w:t>
      </w:r>
      <w:proofErr w:type="spellEnd"/>
      <w:r w:rsidRPr="004C1CA0">
        <w:rPr>
          <w:lang w:val="ru-RU"/>
        </w:rPr>
        <w:t xml:space="preserve"> </w:t>
      </w:r>
      <w:proofErr w:type="spellStart"/>
      <w:r w:rsidRPr="004C1CA0">
        <w:rPr>
          <w:lang w:val="ru-RU"/>
        </w:rPr>
        <w:t>қўшимча</w:t>
      </w:r>
      <w:proofErr w:type="spellEnd"/>
      <w:r w:rsidRPr="004C1CA0">
        <w:rPr>
          <w:lang w:val="ru-RU"/>
        </w:rPr>
        <w:t xml:space="preserve"> </w:t>
      </w:r>
      <w:proofErr w:type="spellStart"/>
      <w:r w:rsidRPr="004C1CA0">
        <w:rPr>
          <w:lang w:val="ru-RU"/>
        </w:rPr>
        <w:t>сарлавҳа</w:t>
      </w:r>
      <w:proofErr w:type="spellEnd"/>
      <w:r w:rsidRPr="004C1CA0">
        <w:rPr>
          <w:lang w:val="ru-RU"/>
        </w:rPr>
        <w:t xml:space="preserve"> "</w:t>
      </w:r>
      <w:proofErr w:type="spellStart"/>
      <w:r w:rsidRPr="004C1CA0">
        <w:rPr>
          <w:lang w:val="ru-RU"/>
        </w:rPr>
        <w:t>Бошқа</w:t>
      </w:r>
      <w:proofErr w:type="spellEnd"/>
      <w:r w:rsidRPr="004C1CA0">
        <w:rPr>
          <w:lang w:val="ru-RU"/>
        </w:rPr>
        <w:t xml:space="preserve"> </w:t>
      </w:r>
      <w:proofErr w:type="spellStart"/>
      <w:r w:rsidRPr="004C1CA0">
        <w:rPr>
          <w:lang w:val="ru-RU"/>
        </w:rPr>
        <w:t>ҳуқуқий</w:t>
      </w:r>
      <w:proofErr w:type="spellEnd"/>
      <w:r w:rsidRPr="004C1CA0">
        <w:rPr>
          <w:lang w:val="ru-RU"/>
        </w:rPr>
        <w:t xml:space="preserve"> </w:t>
      </w:r>
      <w:proofErr w:type="spellStart"/>
      <w:r w:rsidRPr="004C1CA0">
        <w:rPr>
          <w:lang w:val="ru-RU"/>
        </w:rPr>
        <w:t>ва</w:t>
      </w:r>
      <w:proofErr w:type="spellEnd"/>
      <w:r w:rsidRPr="004C1CA0">
        <w:rPr>
          <w:lang w:val="ru-RU"/>
        </w:rPr>
        <w:t xml:space="preserve"> норматив </w:t>
      </w:r>
      <w:proofErr w:type="spellStart"/>
      <w:r w:rsidRPr="004C1CA0">
        <w:rPr>
          <w:lang w:val="ru-RU"/>
        </w:rPr>
        <w:t>талаблар</w:t>
      </w:r>
      <w:proofErr w:type="spellEnd"/>
      <w:r w:rsidRPr="004C1CA0">
        <w:rPr>
          <w:lang w:val="ru-RU"/>
        </w:rPr>
        <w:t xml:space="preserve"> </w:t>
      </w:r>
      <w:proofErr w:type="spellStart"/>
      <w:r w:rsidRPr="004C1CA0">
        <w:rPr>
          <w:lang w:val="ru-RU"/>
        </w:rPr>
        <w:t>бўйича</w:t>
      </w:r>
      <w:proofErr w:type="spellEnd"/>
      <w:r w:rsidRPr="004C1CA0">
        <w:rPr>
          <w:lang w:val="ru-RU"/>
        </w:rPr>
        <w:t xml:space="preserve"> </w:t>
      </w:r>
      <w:proofErr w:type="spellStart"/>
      <w:r w:rsidRPr="004C1CA0">
        <w:rPr>
          <w:lang w:val="ru-RU"/>
        </w:rPr>
        <w:t>хулоса</w:t>
      </w:r>
      <w:proofErr w:type="spellEnd"/>
      <w:r w:rsidRPr="004C1CA0">
        <w:rPr>
          <w:lang w:val="ru-RU"/>
        </w:rPr>
        <w:t xml:space="preserve"> </w:t>
      </w:r>
      <w:proofErr w:type="spellStart"/>
      <w:r w:rsidRPr="004C1CA0">
        <w:rPr>
          <w:lang w:val="ru-RU"/>
        </w:rPr>
        <w:t>ҳисобот</w:t>
      </w:r>
      <w:proofErr w:type="spellEnd"/>
      <w:r w:rsidRPr="004C1CA0">
        <w:rPr>
          <w:lang w:val="ru-RU"/>
        </w:rPr>
        <w:t xml:space="preserve">)" </w:t>
      </w:r>
      <w:proofErr w:type="spellStart"/>
      <w:r w:rsidRPr="004C1CA0">
        <w:rPr>
          <w:lang w:val="ru-RU"/>
        </w:rPr>
        <w:t>қўлланилмайдиган</w:t>
      </w:r>
      <w:proofErr w:type="spellEnd"/>
      <w:r w:rsidRPr="004C1CA0">
        <w:rPr>
          <w:lang w:val="ru-RU"/>
        </w:rPr>
        <w:t xml:space="preserve"> </w:t>
      </w:r>
      <w:proofErr w:type="spellStart"/>
      <w:r w:rsidRPr="004C1CA0">
        <w:rPr>
          <w:lang w:val="ru-RU"/>
        </w:rPr>
        <w:t>ҳолатларда</w:t>
      </w:r>
      <w:proofErr w:type="spellEnd"/>
      <w:r w:rsidRPr="004C1CA0">
        <w:rPr>
          <w:lang w:val="ru-RU"/>
        </w:rPr>
        <w:t xml:space="preserve"> </w:t>
      </w:r>
      <w:proofErr w:type="spellStart"/>
      <w:r w:rsidRPr="004C1CA0">
        <w:rPr>
          <w:lang w:val="ru-RU"/>
        </w:rPr>
        <w:t>зарур</w:t>
      </w:r>
      <w:proofErr w:type="spellEnd"/>
      <w:r w:rsidRPr="004C1CA0">
        <w:rPr>
          <w:lang w:val="ru-RU"/>
        </w:rPr>
        <w:t xml:space="preserve"> </w:t>
      </w:r>
      <w:proofErr w:type="spellStart"/>
      <w:r w:rsidRPr="004C1CA0">
        <w:rPr>
          <w:lang w:val="ru-RU"/>
        </w:rPr>
        <w:t>эмас</w:t>
      </w:r>
      <w:proofErr w:type="spellEnd"/>
      <w:r w:rsidRPr="004C1CA0">
        <w:rPr>
          <w:lang w:val="ru-RU"/>
        </w:rPr>
        <w:t>.</w:t>
      </w:r>
    </w:p>
  </w:footnote>
  <w:footnote w:id="48">
    <w:p w14:paraId="02A3A51A" w14:textId="77777777" w:rsidR="008C7C2B" w:rsidRPr="004C1CA0" w:rsidRDefault="008C7C2B" w:rsidP="001F4B68">
      <w:pPr>
        <w:pStyle w:val="IfacFootnotes"/>
        <w:spacing w:after="0" w:line="240" w:lineRule="auto"/>
        <w:rPr>
          <w:lang w:val="ru-RU"/>
        </w:rPr>
      </w:pPr>
      <w:r w:rsidRPr="004C1CA0">
        <w:rPr>
          <w:rStyle w:val="af0"/>
          <w:rFonts w:eastAsiaTheme="minorHAnsi"/>
          <w:color w:val="auto"/>
          <w:lang w:val="ru-RU" w:eastAsia="en-US"/>
        </w:rPr>
        <w:t>6</w:t>
      </w:r>
      <w:r w:rsidRPr="004C1CA0">
        <w:rPr>
          <w:rFonts w:eastAsiaTheme="minorHAnsi"/>
          <w:color w:val="auto"/>
          <w:lang w:val="ru-RU" w:eastAsia="en-US"/>
        </w:rPr>
        <w:t xml:space="preserve"> </w:t>
      </w:r>
      <w:r w:rsidRPr="004C1CA0">
        <w:rPr>
          <w:lang w:val="ru-RU"/>
        </w:rPr>
        <w:tab/>
      </w:r>
      <w:proofErr w:type="spellStart"/>
      <w:r w:rsidRPr="004C1CA0">
        <w:rPr>
          <w:lang w:val="ru-RU"/>
        </w:rPr>
        <w:t>Ёки</w:t>
      </w:r>
      <w:proofErr w:type="spellEnd"/>
      <w:r w:rsidRPr="004C1CA0">
        <w:rPr>
          <w:lang w:val="ru-RU"/>
        </w:rPr>
        <w:t xml:space="preserve"> </w:t>
      </w:r>
      <w:proofErr w:type="spellStart"/>
      <w:r w:rsidRPr="004C1CA0">
        <w:rPr>
          <w:lang w:val="ru-RU"/>
        </w:rPr>
        <w:t>муайян</w:t>
      </w:r>
      <w:proofErr w:type="spellEnd"/>
      <w:r w:rsidRPr="004C1CA0">
        <w:rPr>
          <w:lang w:val="ru-RU"/>
        </w:rPr>
        <w:t xml:space="preserve"> </w:t>
      </w:r>
      <w:proofErr w:type="spellStart"/>
      <w:r w:rsidRPr="004C1CA0">
        <w:rPr>
          <w:lang w:val="ru-RU"/>
        </w:rPr>
        <w:t>юрисдикциянинг</w:t>
      </w:r>
      <w:proofErr w:type="spellEnd"/>
      <w:r w:rsidRPr="004C1CA0">
        <w:rPr>
          <w:lang w:val="ru-RU"/>
        </w:rPr>
        <w:t xml:space="preserve"> </w:t>
      </w:r>
      <w:proofErr w:type="spellStart"/>
      <w:r w:rsidRPr="004C1CA0">
        <w:rPr>
          <w:lang w:val="ru-RU"/>
        </w:rPr>
        <w:t>ҳуқуқий</w:t>
      </w:r>
      <w:proofErr w:type="spellEnd"/>
      <w:r w:rsidRPr="004C1CA0">
        <w:rPr>
          <w:lang w:val="ru-RU"/>
        </w:rPr>
        <w:t xml:space="preserve"> </w:t>
      </w:r>
      <w:proofErr w:type="spellStart"/>
      <w:r w:rsidRPr="004C1CA0">
        <w:rPr>
          <w:lang w:val="ru-RU"/>
        </w:rPr>
        <w:t>концептуал</w:t>
      </w:r>
      <w:proofErr w:type="spellEnd"/>
      <w:r w:rsidRPr="004C1CA0">
        <w:rPr>
          <w:lang w:val="ru-RU"/>
        </w:rPr>
        <w:t xml:space="preserve"> </w:t>
      </w:r>
      <w:proofErr w:type="spellStart"/>
      <w:r w:rsidRPr="004C1CA0">
        <w:rPr>
          <w:lang w:val="ru-RU"/>
        </w:rPr>
        <w:t>асоси</w:t>
      </w:r>
      <w:proofErr w:type="spellEnd"/>
      <w:r w:rsidRPr="004C1CA0">
        <w:rPr>
          <w:lang w:val="ru-RU"/>
        </w:rPr>
        <w:t xml:space="preserve"> </w:t>
      </w:r>
      <w:proofErr w:type="spellStart"/>
      <w:r w:rsidRPr="004C1CA0">
        <w:rPr>
          <w:lang w:val="ru-RU"/>
        </w:rPr>
        <w:t>контекстида</w:t>
      </w:r>
      <w:proofErr w:type="spellEnd"/>
      <w:r w:rsidRPr="004C1CA0">
        <w:rPr>
          <w:lang w:val="ru-RU"/>
        </w:rPr>
        <w:t xml:space="preserve"> </w:t>
      </w:r>
      <w:proofErr w:type="spellStart"/>
      <w:r w:rsidRPr="004C1CA0">
        <w:rPr>
          <w:lang w:val="ru-RU"/>
        </w:rPr>
        <w:t>ўринли</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бошқа</w:t>
      </w:r>
      <w:proofErr w:type="spellEnd"/>
      <w:r w:rsidRPr="004C1CA0">
        <w:rPr>
          <w:lang w:val="ru-RU"/>
        </w:rPr>
        <w:t xml:space="preserve"> </w:t>
      </w:r>
      <w:proofErr w:type="spellStart"/>
      <w:r w:rsidRPr="004C1CA0">
        <w:rPr>
          <w:lang w:val="ru-RU"/>
        </w:rPr>
        <w:t>атамалар</w:t>
      </w:r>
      <w:proofErr w:type="spellEnd"/>
    </w:p>
  </w:footnote>
  <w:footnote w:id="49">
    <w:p w14:paraId="5B018EB7" w14:textId="77777777" w:rsidR="008C7C2B" w:rsidRPr="004C1CA0" w:rsidRDefault="008C7C2B" w:rsidP="001F4B68">
      <w:pPr>
        <w:pStyle w:val="IfacFootnotes"/>
        <w:spacing w:after="0" w:line="240" w:lineRule="auto"/>
        <w:rPr>
          <w:lang w:val="ru-RU"/>
        </w:rPr>
      </w:pPr>
      <w:r w:rsidRPr="004C1CA0">
        <w:rPr>
          <w:rStyle w:val="af0"/>
          <w:rFonts w:eastAsiaTheme="minorHAnsi"/>
          <w:color w:val="auto"/>
          <w:lang w:val="ru-RU" w:eastAsia="en-US"/>
        </w:rPr>
        <w:t>7</w:t>
      </w:r>
      <w:r w:rsidRPr="004C1CA0">
        <w:rPr>
          <w:rFonts w:eastAsiaTheme="minorHAnsi"/>
          <w:color w:val="auto"/>
          <w:lang w:val="ru-RU" w:eastAsia="en-US"/>
        </w:rPr>
        <w:t xml:space="preserve"> </w:t>
      </w:r>
      <w:r w:rsidRPr="004C1CA0">
        <w:rPr>
          <w:lang w:val="ru-RU"/>
        </w:rPr>
        <w:tab/>
      </w:r>
      <w:proofErr w:type="spellStart"/>
      <w:r w:rsidRPr="004C1CA0">
        <w:rPr>
          <w:lang w:val="ru-RU"/>
        </w:rPr>
        <w:t>Раҳбариятнинг</w:t>
      </w:r>
      <w:proofErr w:type="spellEnd"/>
      <w:r w:rsidRPr="004C1CA0">
        <w:rPr>
          <w:lang w:val="ru-RU"/>
        </w:rPr>
        <w:t xml:space="preserve"> </w:t>
      </w:r>
      <w:proofErr w:type="spellStart"/>
      <w:r w:rsidRPr="004C1CA0">
        <w:rPr>
          <w:lang w:val="ru-RU"/>
        </w:rPr>
        <w:t>жавобгарлиги</w:t>
      </w:r>
      <w:proofErr w:type="spellEnd"/>
      <w:r w:rsidRPr="004C1CA0">
        <w:rPr>
          <w:lang w:val="ru-RU"/>
        </w:rPr>
        <w:t xml:space="preserve"> </w:t>
      </w:r>
      <w:proofErr w:type="spellStart"/>
      <w:r w:rsidRPr="004C1CA0">
        <w:rPr>
          <w:lang w:val="ru-RU"/>
        </w:rPr>
        <w:t>тўғри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ҳаққоний</w:t>
      </w:r>
      <w:proofErr w:type="spellEnd"/>
      <w:r w:rsidRPr="004C1CA0">
        <w:rPr>
          <w:lang w:val="ru-RU"/>
        </w:rPr>
        <w:t xml:space="preserve"> </w:t>
      </w:r>
      <w:proofErr w:type="spellStart"/>
      <w:r w:rsidRPr="004C1CA0">
        <w:rPr>
          <w:lang w:val="ru-RU"/>
        </w:rPr>
        <w:t>тасаввур</w:t>
      </w:r>
      <w:proofErr w:type="spellEnd"/>
      <w:r w:rsidRPr="004C1CA0">
        <w:rPr>
          <w:lang w:val="ru-RU"/>
        </w:rPr>
        <w:t xml:space="preserve"> </w:t>
      </w:r>
      <w:proofErr w:type="spellStart"/>
      <w:r w:rsidRPr="004C1CA0">
        <w:rPr>
          <w:lang w:val="ru-RU"/>
        </w:rPr>
        <w:t>берувчи</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ҳисоботларни</w:t>
      </w:r>
      <w:proofErr w:type="spellEnd"/>
      <w:r w:rsidRPr="004C1CA0">
        <w:rPr>
          <w:lang w:val="ru-RU"/>
        </w:rPr>
        <w:t xml:space="preserve"> </w:t>
      </w:r>
      <w:proofErr w:type="spellStart"/>
      <w:r w:rsidRPr="004C1CA0">
        <w:rPr>
          <w:lang w:val="ru-RU"/>
        </w:rPr>
        <w:t>тайёрлаш</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ҳолатда</w:t>
      </w:r>
      <w:proofErr w:type="spellEnd"/>
      <w:r w:rsidRPr="004C1CA0">
        <w:rPr>
          <w:lang w:val="ru-RU"/>
        </w:rPr>
        <w:t xml:space="preserve">, </w:t>
      </w:r>
      <w:proofErr w:type="spellStart"/>
      <w:r w:rsidRPr="004C1CA0">
        <w:rPr>
          <w:lang w:val="ru-RU"/>
        </w:rPr>
        <w:t>бу</w:t>
      </w:r>
      <w:proofErr w:type="spellEnd"/>
      <w:r w:rsidRPr="004C1CA0">
        <w:rPr>
          <w:lang w:val="ru-RU"/>
        </w:rPr>
        <w:t xml:space="preserve"> </w:t>
      </w:r>
      <w:proofErr w:type="spellStart"/>
      <w:r w:rsidRPr="004C1CA0">
        <w:rPr>
          <w:lang w:val="ru-RU"/>
        </w:rPr>
        <w:t>қуйидагича</w:t>
      </w:r>
      <w:proofErr w:type="spellEnd"/>
      <w:r w:rsidRPr="004C1CA0">
        <w:rPr>
          <w:lang w:val="ru-RU"/>
        </w:rPr>
        <w:t xml:space="preserve"> </w:t>
      </w:r>
      <w:proofErr w:type="spellStart"/>
      <w:r w:rsidRPr="004C1CA0">
        <w:rPr>
          <w:lang w:val="ru-RU"/>
        </w:rPr>
        <w:t>ўқилиши</w:t>
      </w:r>
      <w:proofErr w:type="spellEnd"/>
      <w:r w:rsidRPr="004C1CA0">
        <w:rPr>
          <w:lang w:val="ru-RU"/>
        </w:rPr>
        <w:t xml:space="preserve"> </w:t>
      </w:r>
      <w:proofErr w:type="spellStart"/>
      <w:r w:rsidRPr="004C1CA0">
        <w:rPr>
          <w:lang w:val="ru-RU"/>
        </w:rPr>
        <w:t>мумкин</w:t>
      </w:r>
      <w:proofErr w:type="spellEnd"/>
      <w:r w:rsidRPr="004C1CA0">
        <w:rPr>
          <w:lang w:val="ru-RU"/>
        </w:rPr>
        <w:t>: "</w:t>
      </w:r>
      <w:r w:rsidRPr="004C1CA0">
        <w:rPr>
          <w:lang w:val="uz-Cyrl-UZ"/>
        </w:rPr>
        <w:t>Р</w:t>
      </w:r>
      <w:proofErr w:type="spellStart"/>
      <w:r w:rsidRPr="004C1CA0">
        <w:rPr>
          <w:lang w:val="ru-RU"/>
        </w:rPr>
        <w:t>аҳбарият</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ҳисоботнинг</w:t>
      </w:r>
      <w:proofErr w:type="spellEnd"/>
      <w:r w:rsidRPr="004C1CA0">
        <w:rPr>
          <w:lang w:val="ru-RU"/>
        </w:rPr>
        <w:t xml:space="preserve"> </w:t>
      </w:r>
      <w:proofErr w:type="spellStart"/>
      <w:r w:rsidRPr="004C1CA0">
        <w:rPr>
          <w:lang w:val="ru-RU"/>
        </w:rPr>
        <w:t>халқаро</w:t>
      </w:r>
      <w:proofErr w:type="spellEnd"/>
      <w:r w:rsidRPr="004C1CA0">
        <w:rPr>
          <w:lang w:val="ru-RU"/>
        </w:rPr>
        <w:t xml:space="preserve"> </w:t>
      </w:r>
      <w:proofErr w:type="spellStart"/>
      <w:r w:rsidRPr="004C1CA0">
        <w:rPr>
          <w:lang w:val="ru-RU"/>
        </w:rPr>
        <w:t>стандартларига</w:t>
      </w:r>
      <w:proofErr w:type="spellEnd"/>
      <w:r w:rsidRPr="004C1CA0">
        <w:rPr>
          <w:lang w:val="ru-RU"/>
        </w:rPr>
        <w:t xml:space="preserve"> </w:t>
      </w:r>
      <w:proofErr w:type="spellStart"/>
      <w:r w:rsidRPr="004C1CA0">
        <w:rPr>
          <w:lang w:val="ru-RU"/>
        </w:rPr>
        <w:t>мувофиқ</w:t>
      </w:r>
      <w:proofErr w:type="spellEnd"/>
      <w:r w:rsidRPr="004C1CA0">
        <w:rPr>
          <w:lang w:val="ru-RU"/>
        </w:rPr>
        <w:t xml:space="preserve"> </w:t>
      </w:r>
      <w:proofErr w:type="spellStart"/>
      <w:r w:rsidRPr="004C1CA0">
        <w:rPr>
          <w:lang w:val="ru-RU"/>
        </w:rPr>
        <w:t>тўғри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ҳаққоний</w:t>
      </w:r>
      <w:proofErr w:type="spellEnd"/>
      <w:r w:rsidRPr="004C1CA0">
        <w:rPr>
          <w:lang w:val="ru-RU"/>
        </w:rPr>
        <w:t xml:space="preserve"> </w:t>
      </w:r>
      <w:proofErr w:type="spellStart"/>
      <w:r w:rsidRPr="004C1CA0">
        <w:rPr>
          <w:lang w:val="ru-RU"/>
        </w:rPr>
        <w:t>тасаввур</w:t>
      </w:r>
      <w:proofErr w:type="spellEnd"/>
      <w:r w:rsidRPr="004C1CA0">
        <w:rPr>
          <w:lang w:val="ru-RU"/>
        </w:rPr>
        <w:t xml:space="preserve"> </w:t>
      </w:r>
      <w:proofErr w:type="spellStart"/>
      <w:r w:rsidRPr="004C1CA0">
        <w:rPr>
          <w:lang w:val="ru-RU"/>
        </w:rPr>
        <w:t>берувчи</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ҳисоботларни</w:t>
      </w:r>
      <w:proofErr w:type="spellEnd"/>
      <w:r w:rsidRPr="004C1CA0">
        <w:rPr>
          <w:lang w:val="ru-RU"/>
        </w:rPr>
        <w:t xml:space="preserve"> </w:t>
      </w:r>
      <w:proofErr w:type="spellStart"/>
      <w:r w:rsidRPr="004C1CA0">
        <w:rPr>
          <w:lang w:val="ru-RU"/>
        </w:rPr>
        <w:t>тайёрлаш</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
  </w:footnote>
  <w:footnote w:id="50">
    <w:p w14:paraId="65CCEC21" w14:textId="77777777" w:rsidR="008C7C2B" w:rsidRPr="004C1CA0" w:rsidRDefault="008C7C2B" w:rsidP="001F4B68">
      <w:pPr>
        <w:pStyle w:val="IfacFootnotes"/>
        <w:rPr>
          <w:lang w:val="ru-RU"/>
        </w:rPr>
      </w:pPr>
      <w:r w:rsidRPr="004C1CA0">
        <w:rPr>
          <w:rStyle w:val="af0"/>
          <w:rFonts w:eastAsiaTheme="minorHAnsi"/>
          <w:color w:val="auto"/>
          <w:lang w:val="ru-RU" w:eastAsia="en-US"/>
        </w:rPr>
        <w:t>8</w:t>
      </w:r>
      <w:r w:rsidRPr="004C1CA0">
        <w:rPr>
          <w:rFonts w:eastAsiaTheme="minorHAnsi"/>
          <w:color w:val="auto"/>
          <w:lang w:val="ru-RU" w:eastAsia="en-US"/>
        </w:rPr>
        <w:t xml:space="preserve"> </w:t>
      </w:r>
      <w:r w:rsidRPr="004C1CA0">
        <w:rPr>
          <w:lang w:val="ru-RU"/>
        </w:rPr>
        <w:tab/>
        <w:t xml:space="preserve">Аудитор </w:t>
      </w:r>
      <w:proofErr w:type="spellStart"/>
      <w:r w:rsidRPr="004C1CA0">
        <w:rPr>
          <w:lang w:val="ru-RU"/>
        </w:rPr>
        <w:t>шунингдек</w:t>
      </w:r>
      <w:proofErr w:type="spellEnd"/>
      <w:r w:rsidRPr="004C1CA0">
        <w:rPr>
          <w:lang w:val="ru-RU"/>
        </w:rPr>
        <w:t xml:space="preserve"> </w:t>
      </w:r>
      <w:proofErr w:type="spellStart"/>
      <w:r w:rsidRPr="004C1CA0">
        <w:rPr>
          <w:lang w:val="ru-RU"/>
        </w:rPr>
        <w:t>консолидациялашган</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w:t>
      </w:r>
      <w:proofErr w:type="spellEnd"/>
      <w:r w:rsidRPr="004C1CA0">
        <w:rPr>
          <w:lang w:val="ru-RU"/>
        </w:rPr>
        <w:t xml:space="preserve"> </w:t>
      </w:r>
      <w:proofErr w:type="spellStart"/>
      <w:r w:rsidRPr="004C1CA0">
        <w:rPr>
          <w:lang w:val="ru-RU"/>
        </w:rPr>
        <w:t>аудити</w:t>
      </w:r>
      <w:proofErr w:type="spellEnd"/>
      <w:r w:rsidRPr="004C1CA0">
        <w:rPr>
          <w:lang w:val="ru-RU"/>
        </w:rPr>
        <w:t xml:space="preserve"> </w:t>
      </w:r>
      <w:proofErr w:type="spellStart"/>
      <w:r w:rsidRPr="004C1CA0">
        <w:rPr>
          <w:lang w:val="ru-RU"/>
        </w:rPr>
        <w:t>билан</w:t>
      </w:r>
      <w:proofErr w:type="spellEnd"/>
      <w:r w:rsidRPr="004C1CA0">
        <w:rPr>
          <w:lang w:val="ru-RU"/>
        </w:rPr>
        <w:t xml:space="preserve"> </w:t>
      </w:r>
      <w:proofErr w:type="spellStart"/>
      <w:r w:rsidRPr="004C1CA0">
        <w:rPr>
          <w:lang w:val="ru-RU"/>
        </w:rPr>
        <w:t>бирга</w:t>
      </w:r>
      <w:proofErr w:type="spellEnd"/>
      <w:r w:rsidRPr="004C1CA0">
        <w:rPr>
          <w:lang w:val="ru-RU"/>
        </w:rPr>
        <w:t xml:space="preserve"> ички </w:t>
      </w:r>
      <w:proofErr w:type="spellStart"/>
      <w:r w:rsidRPr="004C1CA0">
        <w:rPr>
          <w:lang w:val="ru-RU"/>
        </w:rPr>
        <w:t>назорат</w:t>
      </w:r>
      <w:proofErr w:type="spellEnd"/>
      <w:r w:rsidRPr="004C1CA0">
        <w:rPr>
          <w:lang w:val="ru-RU"/>
        </w:rPr>
        <w:t xml:space="preserve"> </w:t>
      </w:r>
      <w:proofErr w:type="spellStart"/>
      <w:r w:rsidRPr="004C1CA0">
        <w:rPr>
          <w:lang w:val="ru-RU"/>
        </w:rPr>
        <w:t>тизими</w:t>
      </w:r>
      <w:proofErr w:type="spellEnd"/>
      <w:r w:rsidRPr="004C1CA0">
        <w:rPr>
          <w:lang w:val="ru-RU"/>
        </w:rPr>
        <w:t xml:space="preserve"> </w:t>
      </w:r>
      <w:proofErr w:type="spellStart"/>
      <w:r w:rsidRPr="004C1CA0">
        <w:rPr>
          <w:lang w:val="ru-RU"/>
        </w:rPr>
        <w:t>самарадорлиги</w:t>
      </w:r>
      <w:proofErr w:type="spellEnd"/>
      <w:r w:rsidRPr="004C1CA0">
        <w:rPr>
          <w:lang w:val="ru-RU"/>
        </w:rPr>
        <w:t xml:space="preserve"> </w:t>
      </w:r>
      <w:proofErr w:type="spellStart"/>
      <w:r w:rsidRPr="004C1CA0">
        <w:rPr>
          <w:lang w:val="ru-RU"/>
        </w:rPr>
        <w:t>ҳақида</w:t>
      </w:r>
      <w:proofErr w:type="spellEnd"/>
      <w:r w:rsidRPr="004C1CA0">
        <w:rPr>
          <w:lang w:val="ru-RU"/>
        </w:rPr>
        <w:t xml:space="preserve"> </w:t>
      </w:r>
      <w:proofErr w:type="spellStart"/>
      <w:r w:rsidRPr="004C1CA0">
        <w:rPr>
          <w:lang w:val="ru-RU"/>
        </w:rPr>
        <w:t>фикр</w:t>
      </w:r>
      <w:proofErr w:type="spellEnd"/>
      <w:r w:rsidRPr="004C1CA0">
        <w:rPr>
          <w:lang w:val="ru-RU"/>
        </w:rPr>
        <w:t xml:space="preserve"> </w:t>
      </w:r>
      <w:proofErr w:type="spellStart"/>
      <w:r w:rsidRPr="004C1CA0">
        <w:rPr>
          <w:lang w:val="ru-RU"/>
        </w:rPr>
        <w:t>билдириш</w:t>
      </w:r>
      <w:proofErr w:type="spellEnd"/>
      <w:r w:rsidRPr="004C1CA0">
        <w:rPr>
          <w:lang w:val="ru-RU"/>
        </w:rPr>
        <w:t xml:space="preserve"> </w:t>
      </w:r>
      <w:proofErr w:type="spellStart"/>
      <w:r w:rsidRPr="004C1CA0">
        <w:rPr>
          <w:lang w:val="ru-RU"/>
        </w:rPr>
        <w:t>жавобгарлигига</w:t>
      </w:r>
      <w:proofErr w:type="spellEnd"/>
      <w:r w:rsidRPr="004C1CA0">
        <w:rPr>
          <w:lang w:val="ru-RU"/>
        </w:rPr>
        <w:t xml:space="preserve"> </w:t>
      </w:r>
      <w:proofErr w:type="spellStart"/>
      <w:r w:rsidRPr="004C1CA0">
        <w:rPr>
          <w:lang w:val="ru-RU"/>
        </w:rPr>
        <w:t>эга</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ҳолатларда</w:t>
      </w:r>
      <w:proofErr w:type="spellEnd"/>
      <w:r w:rsidRPr="004C1CA0">
        <w:rPr>
          <w:lang w:val="ru-RU"/>
        </w:rPr>
        <w:t xml:space="preserve">, </w:t>
      </w:r>
      <w:proofErr w:type="spellStart"/>
      <w:r w:rsidRPr="004C1CA0">
        <w:rPr>
          <w:lang w:val="ru-RU"/>
        </w:rPr>
        <w:t>бу</w:t>
      </w:r>
      <w:proofErr w:type="spellEnd"/>
      <w:r w:rsidRPr="004C1CA0">
        <w:rPr>
          <w:lang w:val="ru-RU"/>
        </w:rPr>
        <w:t xml:space="preserve"> </w:t>
      </w:r>
      <w:proofErr w:type="spellStart"/>
      <w:r w:rsidRPr="004C1CA0">
        <w:rPr>
          <w:lang w:val="ru-RU"/>
        </w:rPr>
        <w:t>жумла</w:t>
      </w:r>
      <w:proofErr w:type="spellEnd"/>
      <w:r w:rsidRPr="004C1CA0">
        <w:rPr>
          <w:lang w:val="ru-RU"/>
        </w:rPr>
        <w:t xml:space="preserve"> </w:t>
      </w:r>
      <w:proofErr w:type="spellStart"/>
      <w:r w:rsidRPr="004C1CA0">
        <w:rPr>
          <w:lang w:val="ru-RU"/>
        </w:rPr>
        <w:t>тегишли</w:t>
      </w:r>
      <w:proofErr w:type="spellEnd"/>
      <w:r w:rsidRPr="004C1CA0">
        <w:rPr>
          <w:lang w:val="ru-RU"/>
        </w:rPr>
        <w:t xml:space="preserve"> </w:t>
      </w:r>
      <w:proofErr w:type="spellStart"/>
      <w:r w:rsidRPr="004C1CA0">
        <w:rPr>
          <w:lang w:val="ru-RU"/>
        </w:rPr>
        <w:t>равишда</w:t>
      </w:r>
      <w:proofErr w:type="spellEnd"/>
      <w:r w:rsidRPr="004C1CA0">
        <w:rPr>
          <w:lang w:val="ru-RU"/>
        </w:rPr>
        <w:t xml:space="preserve"> </w:t>
      </w:r>
      <w:proofErr w:type="spellStart"/>
      <w:r w:rsidRPr="004C1CA0">
        <w:rPr>
          <w:lang w:val="ru-RU"/>
        </w:rPr>
        <w:t>ўзгартирилади</w:t>
      </w:r>
      <w:proofErr w:type="spellEnd"/>
      <w:r w:rsidRPr="004C1CA0">
        <w:rPr>
          <w:lang w:val="ru-RU"/>
        </w:rPr>
        <w:t>.</w:t>
      </w:r>
    </w:p>
  </w:footnote>
  <w:footnote w:id="51">
    <w:p w14:paraId="018BA32E" w14:textId="77777777" w:rsidR="008C7C2B" w:rsidRPr="004C1CA0" w:rsidRDefault="008C7C2B" w:rsidP="001F4B68">
      <w:pPr>
        <w:pStyle w:val="IfacFootnotes"/>
        <w:spacing w:after="0" w:line="240" w:lineRule="auto"/>
        <w:rPr>
          <w:lang w:val="ru-RU"/>
        </w:rPr>
      </w:pPr>
      <w:r w:rsidRPr="004C1CA0">
        <w:rPr>
          <w:rStyle w:val="af0"/>
          <w:rFonts w:eastAsiaTheme="minorHAnsi"/>
          <w:color w:val="auto"/>
          <w:lang w:val="ru-RU" w:eastAsia="en-US"/>
        </w:rPr>
        <w:t>9</w:t>
      </w:r>
      <w:r w:rsidRPr="004C1CA0">
        <w:rPr>
          <w:rFonts w:eastAsiaTheme="minorHAnsi"/>
          <w:color w:val="auto"/>
          <w:lang w:val="ru-RU" w:eastAsia="en-US"/>
        </w:rPr>
        <w:t xml:space="preserve"> </w:t>
      </w:r>
      <w:r w:rsidRPr="004C1CA0">
        <w:rPr>
          <w:lang w:val="ru-RU"/>
        </w:rPr>
        <w:tab/>
      </w:r>
      <w:proofErr w:type="spellStart"/>
      <w:r w:rsidRPr="004C1CA0">
        <w:rPr>
          <w:lang w:val="ru-RU"/>
        </w:rPr>
        <w:t>Ёки</w:t>
      </w:r>
      <w:proofErr w:type="spellEnd"/>
      <w:r w:rsidRPr="004C1CA0">
        <w:rPr>
          <w:lang w:val="ru-RU"/>
        </w:rPr>
        <w:t xml:space="preserve"> </w:t>
      </w:r>
      <w:proofErr w:type="spellStart"/>
      <w:r w:rsidRPr="004C1CA0">
        <w:rPr>
          <w:lang w:val="ru-RU"/>
        </w:rPr>
        <w:t>муайян</w:t>
      </w:r>
      <w:proofErr w:type="spellEnd"/>
      <w:r w:rsidRPr="004C1CA0">
        <w:rPr>
          <w:lang w:val="ru-RU"/>
        </w:rPr>
        <w:t xml:space="preserve"> </w:t>
      </w:r>
      <w:proofErr w:type="spellStart"/>
      <w:r w:rsidRPr="004C1CA0">
        <w:rPr>
          <w:lang w:val="ru-RU"/>
        </w:rPr>
        <w:t>юрисдикциянинг</w:t>
      </w:r>
      <w:proofErr w:type="spellEnd"/>
      <w:r w:rsidRPr="004C1CA0">
        <w:rPr>
          <w:lang w:val="ru-RU"/>
        </w:rPr>
        <w:t xml:space="preserve"> </w:t>
      </w:r>
      <w:proofErr w:type="spellStart"/>
      <w:r w:rsidRPr="004C1CA0">
        <w:rPr>
          <w:lang w:val="ru-RU"/>
        </w:rPr>
        <w:t>ҳуқуқий</w:t>
      </w:r>
      <w:proofErr w:type="spellEnd"/>
      <w:r w:rsidRPr="004C1CA0">
        <w:rPr>
          <w:lang w:val="ru-RU"/>
        </w:rPr>
        <w:t xml:space="preserve"> </w:t>
      </w:r>
      <w:proofErr w:type="spellStart"/>
      <w:r w:rsidRPr="004C1CA0">
        <w:rPr>
          <w:lang w:val="ru-RU"/>
        </w:rPr>
        <w:t>концептуал</w:t>
      </w:r>
      <w:proofErr w:type="spellEnd"/>
      <w:r w:rsidRPr="004C1CA0">
        <w:rPr>
          <w:lang w:val="ru-RU"/>
        </w:rPr>
        <w:t xml:space="preserve"> </w:t>
      </w:r>
      <w:proofErr w:type="spellStart"/>
      <w:r w:rsidRPr="004C1CA0">
        <w:rPr>
          <w:lang w:val="ru-RU"/>
        </w:rPr>
        <w:t>асоси</w:t>
      </w:r>
      <w:proofErr w:type="spellEnd"/>
      <w:r w:rsidRPr="004C1CA0">
        <w:rPr>
          <w:lang w:val="ru-RU"/>
        </w:rPr>
        <w:t xml:space="preserve"> </w:t>
      </w:r>
      <w:proofErr w:type="spellStart"/>
      <w:r w:rsidRPr="004C1CA0">
        <w:rPr>
          <w:lang w:val="ru-RU"/>
        </w:rPr>
        <w:t>контекстида</w:t>
      </w:r>
      <w:proofErr w:type="spellEnd"/>
      <w:r w:rsidRPr="004C1CA0">
        <w:rPr>
          <w:lang w:val="ru-RU"/>
        </w:rPr>
        <w:t xml:space="preserve"> </w:t>
      </w:r>
      <w:proofErr w:type="spellStart"/>
      <w:r w:rsidRPr="004C1CA0">
        <w:rPr>
          <w:lang w:val="ru-RU"/>
        </w:rPr>
        <w:t>ўринли</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бошқа</w:t>
      </w:r>
      <w:proofErr w:type="spellEnd"/>
      <w:r w:rsidRPr="004C1CA0">
        <w:rPr>
          <w:lang w:val="ru-RU"/>
        </w:rPr>
        <w:t xml:space="preserve"> </w:t>
      </w:r>
      <w:proofErr w:type="spellStart"/>
      <w:r w:rsidRPr="004C1CA0">
        <w:rPr>
          <w:lang w:val="ru-RU"/>
        </w:rPr>
        <w:t>атамалар</w:t>
      </w:r>
      <w:proofErr w:type="spellEnd"/>
    </w:p>
  </w:footnote>
  <w:footnote w:id="52">
    <w:p w14:paraId="64FFD27B" w14:textId="77777777" w:rsidR="008C7C2B" w:rsidRPr="004C1CA0" w:rsidRDefault="008C7C2B" w:rsidP="001F4B68">
      <w:pPr>
        <w:pStyle w:val="IfacFootnotes"/>
        <w:spacing w:after="0" w:line="240" w:lineRule="auto"/>
        <w:rPr>
          <w:lang w:val="ru-RU"/>
        </w:rPr>
      </w:pPr>
      <w:r w:rsidRPr="004C1CA0">
        <w:rPr>
          <w:rStyle w:val="af0"/>
          <w:rFonts w:eastAsiaTheme="minorHAnsi"/>
          <w:color w:val="auto"/>
          <w:lang w:val="ru-RU" w:eastAsia="en-US"/>
        </w:rPr>
        <w:t>10</w:t>
      </w:r>
      <w:r w:rsidRPr="004C1CA0">
        <w:rPr>
          <w:rFonts w:eastAsiaTheme="minorHAnsi"/>
          <w:color w:val="auto"/>
          <w:lang w:val="ru-RU" w:eastAsia="en-US"/>
        </w:rPr>
        <w:t xml:space="preserve"> </w:t>
      </w:r>
      <w:r w:rsidRPr="004C1CA0">
        <w:rPr>
          <w:lang w:val="ru-RU"/>
        </w:rPr>
        <w:tab/>
      </w:r>
      <w:proofErr w:type="spellStart"/>
      <w:r w:rsidRPr="004C1CA0">
        <w:rPr>
          <w:lang w:val="ru-RU"/>
        </w:rPr>
        <w:t>Раҳбариятнинг</w:t>
      </w:r>
      <w:proofErr w:type="spellEnd"/>
      <w:r w:rsidRPr="004C1CA0">
        <w:rPr>
          <w:lang w:val="ru-RU"/>
        </w:rPr>
        <w:t xml:space="preserve"> </w:t>
      </w:r>
      <w:proofErr w:type="spellStart"/>
      <w:r w:rsidRPr="004C1CA0">
        <w:rPr>
          <w:lang w:val="ru-RU"/>
        </w:rPr>
        <w:t>жавобгарлиги</w:t>
      </w:r>
      <w:proofErr w:type="spellEnd"/>
      <w:r w:rsidRPr="004C1CA0">
        <w:rPr>
          <w:lang w:val="ru-RU"/>
        </w:rPr>
        <w:t xml:space="preserve"> </w:t>
      </w:r>
      <w:proofErr w:type="spellStart"/>
      <w:r w:rsidRPr="004C1CA0">
        <w:rPr>
          <w:lang w:val="ru-RU"/>
        </w:rPr>
        <w:t>тўғри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ҳаққоний</w:t>
      </w:r>
      <w:proofErr w:type="spellEnd"/>
      <w:r w:rsidRPr="004C1CA0">
        <w:rPr>
          <w:lang w:val="ru-RU"/>
        </w:rPr>
        <w:t xml:space="preserve"> </w:t>
      </w:r>
      <w:proofErr w:type="spellStart"/>
      <w:r w:rsidRPr="004C1CA0">
        <w:rPr>
          <w:lang w:val="ru-RU"/>
        </w:rPr>
        <w:t>тасаввур</w:t>
      </w:r>
      <w:proofErr w:type="spellEnd"/>
      <w:r w:rsidRPr="004C1CA0">
        <w:rPr>
          <w:lang w:val="ru-RU"/>
        </w:rPr>
        <w:t xml:space="preserve"> </w:t>
      </w:r>
      <w:proofErr w:type="spellStart"/>
      <w:r w:rsidRPr="004C1CA0">
        <w:rPr>
          <w:lang w:val="ru-RU"/>
        </w:rPr>
        <w:t>берувчи</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ҳисоботларни</w:t>
      </w:r>
      <w:proofErr w:type="spellEnd"/>
      <w:r w:rsidRPr="004C1CA0">
        <w:rPr>
          <w:lang w:val="ru-RU"/>
        </w:rPr>
        <w:t xml:space="preserve"> </w:t>
      </w:r>
      <w:proofErr w:type="spellStart"/>
      <w:r w:rsidRPr="004C1CA0">
        <w:rPr>
          <w:lang w:val="ru-RU"/>
        </w:rPr>
        <w:t>тайёрлаш</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ҳолатда</w:t>
      </w:r>
      <w:proofErr w:type="spellEnd"/>
      <w:r w:rsidRPr="004C1CA0">
        <w:rPr>
          <w:lang w:val="ru-RU"/>
        </w:rPr>
        <w:t xml:space="preserve">, </w:t>
      </w:r>
      <w:proofErr w:type="spellStart"/>
      <w:r w:rsidRPr="004C1CA0">
        <w:rPr>
          <w:lang w:val="ru-RU"/>
        </w:rPr>
        <w:t>бу</w:t>
      </w:r>
      <w:proofErr w:type="spellEnd"/>
      <w:r w:rsidRPr="004C1CA0">
        <w:rPr>
          <w:lang w:val="ru-RU"/>
        </w:rPr>
        <w:t xml:space="preserve"> </w:t>
      </w:r>
      <w:proofErr w:type="spellStart"/>
      <w:r w:rsidRPr="004C1CA0">
        <w:rPr>
          <w:lang w:val="ru-RU"/>
        </w:rPr>
        <w:t>қуйидагича</w:t>
      </w:r>
      <w:proofErr w:type="spellEnd"/>
      <w:r w:rsidRPr="004C1CA0">
        <w:rPr>
          <w:lang w:val="ru-RU"/>
        </w:rPr>
        <w:t xml:space="preserve"> </w:t>
      </w:r>
      <w:proofErr w:type="spellStart"/>
      <w:r w:rsidRPr="004C1CA0">
        <w:rPr>
          <w:lang w:val="ru-RU"/>
        </w:rPr>
        <w:t>ўқилиши</w:t>
      </w:r>
      <w:proofErr w:type="spellEnd"/>
      <w:r w:rsidRPr="004C1CA0">
        <w:rPr>
          <w:lang w:val="ru-RU"/>
        </w:rPr>
        <w:t xml:space="preserve"> </w:t>
      </w:r>
      <w:proofErr w:type="spellStart"/>
      <w:r w:rsidRPr="004C1CA0">
        <w:rPr>
          <w:lang w:val="ru-RU"/>
        </w:rPr>
        <w:t>мумкин</w:t>
      </w:r>
      <w:proofErr w:type="spellEnd"/>
      <w:r w:rsidRPr="004C1CA0">
        <w:rPr>
          <w:lang w:val="ru-RU"/>
        </w:rPr>
        <w:t>: "</w:t>
      </w:r>
      <w:proofErr w:type="spellStart"/>
      <w:r w:rsidRPr="004C1CA0">
        <w:rPr>
          <w:lang w:val="ru-RU"/>
        </w:rPr>
        <w:t>Раҳбарият</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ҳисоботнинг</w:t>
      </w:r>
      <w:proofErr w:type="spellEnd"/>
      <w:r w:rsidRPr="004C1CA0">
        <w:rPr>
          <w:lang w:val="ru-RU"/>
        </w:rPr>
        <w:t xml:space="preserve"> </w:t>
      </w:r>
      <w:proofErr w:type="spellStart"/>
      <w:r w:rsidRPr="004C1CA0">
        <w:rPr>
          <w:lang w:val="ru-RU"/>
        </w:rPr>
        <w:t>халқаро</w:t>
      </w:r>
      <w:proofErr w:type="spellEnd"/>
      <w:r w:rsidRPr="004C1CA0">
        <w:rPr>
          <w:lang w:val="ru-RU"/>
        </w:rPr>
        <w:t xml:space="preserve"> </w:t>
      </w:r>
      <w:proofErr w:type="spellStart"/>
      <w:r w:rsidRPr="004C1CA0">
        <w:rPr>
          <w:lang w:val="ru-RU"/>
        </w:rPr>
        <w:t>стандартларига</w:t>
      </w:r>
      <w:proofErr w:type="spellEnd"/>
      <w:r w:rsidRPr="004C1CA0">
        <w:rPr>
          <w:lang w:val="ru-RU"/>
        </w:rPr>
        <w:t xml:space="preserve"> </w:t>
      </w:r>
      <w:proofErr w:type="spellStart"/>
      <w:r w:rsidRPr="004C1CA0">
        <w:rPr>
          <w:lang w:val="ru-RU"/>
        </w:rPr>
        <w:t>мувофиқ</w:t>
      </w:r>
      <w:proofErr w:type="spellEnd"/>
      <w:r w:rsidRPr="004C1CA0">
        <w:rPr>
          <w:lang w:val="ru-RU"/>
        </w:rPr>
        <w:t xml:space="preserve"> </w:t>
      </w:r>
      <w:proofErr w:type="spellStart"/>
      <w:r w:rsidRPr="004C1CA0">
        <w:rPr>
          <w:lang w:val="ru-RU"/>
        </w:rPr>
        <w:t>тўғри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ҳаққоний</w:t>
      </w:r>
      <w:proofErr w:type="spellEnd"/>
      <w:r w:rsidRPr="004C1CA0">
        <w:rPr>
          <w:lang w:val="ru-RU"/>
        </w:rPr>
        <w:t xml:space="preserve"> </w:t>
      </w:r>
      <w:proofErr w:type="spellStart"/>
      <w:r w:rsidRPr="004C1CA0">
        <w:rPr>
          <w:lang w:val="ru-RU"/>
        </w:rPr>
        <w:t>тасаввур</w:t>
      </w:r>
      <w:proofErr w:type="spellEnd"/>
      <w:r w:rsidRPr="004C1CA0">
        <w:rPr>
          <w:lang w:val="ru-RU"/>
        </w:rPr>
        <w:t xml:space="preserve"> </w:t>
      </w:r>
      <w:proofErr w:type="spellStart"/>
      <w:r w:rsidRPr="004C1CA0">
        <w:rPr>
          <w:lang w:val="ru-RU"/>
        </w:rPr>
        <w:t>берувчи</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ҳисоботларни</w:t>
      </w:r>
      <w:proofErr w:type="spellEnd"/>
      <w:r w:rsidRPr="004C1CA0">
        <w:rPr>
          <w:lang w:val="ru-RU"/>
        </w:rPr>
        <w:t xml:space="preserve"> </w:t>
      </w:r>
      <w:proofErr w:type="spellStart"/>
      <w:r w:rsidRPr="004C1CA0">
        <w:rPr>
          <w:lang w:val="ru-RU"/>
        </w:rPr>
        <w:t>тайёрлаш</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
  </w:footnote>
  <w:footnote w:id="53">
    <w:p w14:paraId="453AB06C" w14:textId="77777777" w:rsidR="00763532" w:rsidRPr="004C1CA0" w:rsidRDefault="00763532" w:rsidP="00C25F39">
      <w:pPr>
        <w:pStyle w:val="IfacFootnotes"/>
        <w:spacing w:after="0" w:line="240" w:lineRule="auto"/>
        <w:rPr>
          <w:lang w:val="ru-RU"/>
        </w:rPr>
      </w:pPr>
      <w:r w:rsidRPr="004C1CA0">
        <w:rPr>
          <w:rStyle w:val="af0"/>
          <w:rFonts w:eastAsiaTheme="minorHAnsi"/>
          <w:color w:val="auto"/>
          <w:lang w:val="ru-RU" w:eastAsia="en-US"/>
        </w:rPr>
        <w:t>11</w:t>
      </w:r>
      <w:r w:rsidRPr="004C1CA0">
        <w:rPr>
          <w:rFonts w:eastAsiaTheme="minorHAnsi"/>
          <w:color w:val="auto"/>
          <w:lang w:val="ru-RU" w:eastAsia="en-US"/>
        </w:rPr>
        <w:t xml:space="preserve"> </w:t>
      </w:r>
      <w:r w:rsidRPr="004C1CA0">
        <w:rPr>
          <w:lang w:val="ru-RU"/>
        </w:rPr>
        <w:tab/>
      </w:r>
      <w:proofErr w:type="spellStart"/>
      <w:r w:rsidRPr="004C1CA0">
        <w:rPr>
          <w:lang w:val="ru-RU"/>
        </w:rPr>
        <w:t>Ёки</w:t>
      </w:r>
      <w:proofErr w:type="spellEnd"/>
      <w:r w:rsidRPr="004C1CA0">
        <w:rPr>
          <w:lang w:val="ru-RU"/>
        </w:rPr>
        <w:t xml:space="preserve"> </w:t>
      </w:r>
      <w:proofErr w:type="spellStart"/>
      <w:r w:rsidRPr="004C1CA0">
        <w:rPr>
          <w:lang w:val="ru-RU"/>
        </w:rPr>
        <w:t>муайян</w:t>
      </w:r>
      <w:proofErr w:type="spellEnd"/>
      <w:r w:rsidRPr="004C1CA0">
        <w:rPr>
          <w:lang w:val="ru-RU"/>
        </w:rPr>
        <w:t xml:space="preserve"> </w:t>
      </w:r>
      <w:proofErr w:type="spellStart"/>
      <w:r w:rsidRPr="004C1CA0">
        <w:rPr>
          <w:lang w:val="ru-RU"/>
        </w:rPr>
        <w:t>юрисдикциянинг</w:t>
      </w:r>
      <w:proofErr w:type="spellEnd"/>
      <w:r w:rsidRPr="004C1CA0">
        <w:rPr>
          <w:lang w:val="ru-RU"/>
        </w:rPr>
        <w:t xml:space="preserve"> </w:t>
      </w:r>
      <w:proofErr w:type="spellStart"/>
      <w:r w:rsidRPr="004C1CA0">
        <w:rPr>
          <w:lang w:val="ru-RU"/>
        </w:rPr>
        <w:t>ҳуқуқий</w:t>
      </w:r>
      <w:proofErr w:type="spellEnd"/>
      <w:r w:rsidRPr="004C1CA0">
        <w:rPr>
          <w:lang w:val="ru-RU"/>
        </w:rPr>
        <w:t xml:space="preserve"> </w:t>
      </w:r>
      <w:proofErr w:type="spellStart"/>
      <w:r w:rsidRPr="004C1CA0">
        <w:rPr>
          <w:lang w:val="ru-RU"/>
        </w:rPr>
        <w:t>концептуал</w:t>
      </w:r>
      <w:proofErr w:type="spellEnd"/>
      <w:r w:rsidRPr="004C1CA0">
        <w:rPr>
          <w:lang w:val="ru-RU"/>
        </w:rPr>
        <w:t xml:space="preserve"> </w:t>
      </w:r>
      <w:proofErr w:type="spellStart"/>
      <w:r w:rsidRPr="004C1CA0">
        <w:rPr>
          <w:lang w:val="ru-RU"/>
        </w:rPr>
        <w:t>асоси</w:t>
      </w:r>
      <w:proofErr w:type="spellEnd"/>
      <w:r w:rsidRPr="004C1CA0">
        <w:rPr>
          <w:lang w:val="ru-RU"/>
        </w:rPr>
        <w:t xml:space="preserve"> </w:t>
      </w:r>
      <w:proofErr w:type="spellStart"/>
      <w:r w:rsidRPr="004C1CA0">
        <w:rPr>
          <w:lang w:val="ru-RU"/>
        </w:rPr>
        <w:t>контекстида</w:t>
      </w:r>
      <w:proofErr w:type="spellEnd"/>
      <w:r w:rsidRPr="004C1CA0">
        <w:rPr>
          <w:lang w:val="ru-RU"/>
        </w:rPr>
        <w:t xml:space="preserve"> </w:t>
      </w:r>
      <w:proofErr w:type="spellStart"/>
      <w:r w:rsidRPr="004C1CA0">
        <w:rPr>
          <w:lang w:val="ru-RU"/>
        </w:rPr>
        <w:t>ўринли</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бошқа</w:t>
      </w:r>
      <w:proofErr w:type="spellEnd"/>
      <w:r w:rsidRPr="004C1CA0">
        <w:rPr>
          <w:lang w:val="ru-RU"/>
        </w:rPr>
        <w:t xml:space="preserve"> </w:t>
      </w:r>
      <w:proofErr w:type="spellStart"/>
      <w:r w:rsidRPr="004C1CA0">
        <w:rPr>
          <w:lang w:val="ru-RU"/>
        </w:rPr>
        <w:t>атамалар</w:t>
      </w:r>
      <w:proofErr w:type="spellEnd"/>
    </w:p>
  </w:footnote>
  <w:footnote w:id="54">
    <w:p w14:paraId="778EE836" w14:textId="77777777" w:rsidR="00763532" w:rsidRPr="004C1CA0" w:rsidRDefault="00763532" w:rsidP="00C25F39">
      <w:pPr>
        <w:pStyle w:val="IfacFootnotes"/>
        <w:spacing w:after="0" w:line="240" w:lineRule="auto"/>
        <w:rPr>
          <w:lang w:val="ru-RU"/>
        </w:rPr>
      </w:pPr>
      <w:r w:rsidRPr="004C1CA0">
        <w:rPr>
          <w:rStyle w:val="af0"/>
          <w:rFonts w:eastAsiaTheme="minorHAnsi"/>
          <w:color w:val="auto"/>
          <w:lang w:val="ru-RU" w:eastAsia="en-US"/>
        </w:rPr>
        <w:t>12</w:t>
      </w:r>
      <w:r w:rsidRPr="004C1CA0">
        <w:rPr>
          <w:rFonts w:eastAsiaTheme="minorHAnsi"/>
          <w:color w:val="auto"/>
          <w:lang w:val="ru-RU" w:eastAsia="en-US"/>
        </w:rPr>
        <w:t xml:space="preserve"> </w:t>
      </w:r>
      <w:r w:rsidRPr="004C1CA0">
        <w:rPr>
          <w:lang w:val="ru-RU"/>
        </w:rPr>
        <w:tab/>
      </w:r>
      <w:proofErr w:type="spellStart"/>
      <w:r w:rsidRPr="004C1CA0">
        <w:rPr>
          <w:lang w:val="ru-RU"/>
        </w:rPr>
        <w:t>Раҳбариятнинг</w:t>
      </w:r>
      <w:proofErr w:type="spellEnd"/>
      <w:r w:rsidRPr="004C1CA0">
        <w:rPr>
          <w:lang w:val="ru-RU"/>
        </w:rPr>
        <w:t xml:space="preserve"> </w:t>
      </w:r>
      <w:proofErr w:type="spellStart"/>
      <w:r w:rsidRPr="004C1CA0">
        <w:rPr>
          <w:lang w:val="ru-RU"/>
        </w:rPr>
        <w:t>жавобгарлиги</w:t>
      </w:r>
      <w:proofErr w:type="spellEnd"/>
      <w:r w:rsidRPr="004C1CA0">
        <w:rPr>
          <w:lang w:val="ru-RU"/>
        </w:rPr>
        <w:t xml:space="preserve"> </w:t>
      </w:r>
      <w:proofErr w:type="spellStart"/>
      <w:r w:rsidRPr="004C1CA0">
        <w:rPr>
          <w:lang w:val="ru-RU"/>
        </w:rPr>
        <w:t>тўғри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ҳаққоний</w:t>
      </w:r>
      <w:proofErr w:type="spellEnd"/>
      <w:r w:rsidRPr="004C1CA0">
        <w:rPr>
          <w:lang w:val="ru-RU"/>
        </w:rPr>
        <w:t xml:space="preserve"> </w:t>
      </w:r>
      <w:proofErr w:type="spellStart"/>
      <w:r w:rsidRPr="004C1CA0">
        <w:rPr>
          <w:lang w:val="ru-RU"/>
        </w:rPr>
        <w:t>тасаввур</w:t>
      </w:r>
      <w:proofErr w:type="spellEnd"/>
      <w:r w:rsidRPr="004C1CA0">
        <w:rPr>
          <w:lang w:val="ru-RU"/>
        </w:rPr>
        <w:t xml:space="preserve"> </w:t>
      </w:r>
      <w:proofErr w:type="spellStart"/>
      <w:r w:rsidRPr="004C1CA0">
        <w:rPr>
          <w:lang w:val="ru-RU"/>
        </w:rPr>
        <w:t>берувчи</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ҳисоботларни</w:t>
      </w:r>
      <w:proofErr w:type="spellEnd"/>
      <w:r w:rsidRPr="004C1CA0">
        <w:rPr>
          <w:lang w:val="ru-RU"/>
        </w:rPr>
        <w:t xml:space="preserve"> </w:t>
      </w:r>
      <w:proofErr w:type="spellStart"/>
      <w:r w:rsidRPr="004C1CA0">
        <w:rPr>
          <w:lang w:val="ru-RU"/>
        </w:rPr>
        <w:t>тайёрлаш</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ҳолатда</w:t>
      </w:r>
      <w:proofErr w:type="spellEnd"/>
      <w:r w:rsidRPr="004C1CA0">
        <w:rPr>
          <w:lang w:val="ru-RU"/>
        </w:rPr>
        <w:t xml:space="preserve">, </w:t>
      </w:r>
      <w:proofErr w:type="spellStart"/>
      <w:r w:rsidRPr="004C1CA0">
        <w:rPr>
          <w:lang w:val="ru-RU"/>
        </w:rPr>
        <w:t>бу</w:t>
      </w:r>
      <w:proofErr w:type="spellEnd"/>
      <w:r w:rsidRPr="004C1CA0">
        <w:rPr>
          <w:lang w:val="ru-RU"/>
        </w:rPr>
        <w:t xml:space="preserve"> </w:t>
      </w:r>
      <w:proofErr w:type="spellStart"/>
      <w:r w:rsidRPr="004C1CA0">
        <w:rPr>
          <w:lang w:val="ru-RU"/>
        </w:rPr>
        <w:t>қуйидагича</w:t>
      </w:r>
      <w:proofErr w:type="spellEnd"/>
      <w:r w:rsidRPr="004C1CA0">
        <w:rPr>
          <w:lang w:val="ru-RU"/>
        </w:rPr>
        <w:t xml:space="preserve"> </w:t>
      </w:r>
      <w:proofErr w:type="spellStart"/>
      <w:r w:rsidRPr="004C1CA0">
        <w:rPr>
          <w:lang w:val="ru-RU"/>
        </w:rPr>
        <w:t>ўқилиши</w:t>
      </w:r>
      <w:proofErr w:type="spellEnd"/>
      <w:r w:rsidRPr="004C1CA0">
        <w:rPr>
          <w:lang w:val="ru-RU"/>
        </w:rPr>
        <w:t xml:space="preserve"> </w:t>
      </w:r>
      <w:proofErr w:type="spellStart"/>
      <w:r w:rsidRPr="004C1CA0">
        <w:rPr>
          <w:lang w:val="ru-RU"/>
        </w:rPr>
        <w:t>мумкин</w:t>
      </w:r>
      <w:proofErr w:type="spellEnd"/>
      <w:r w:rsidRPr="004C1CA0">
        <w:rPr>
          <w:lang w:val="ru-RU"/>
        </w:rPr>
        <w:t>: "</w:t>
      </w:r>
      <w:proofErr w:type="spellStart"/>
      <w:r w:rsidRPr="004C1CA0">
        <w:rPr>
          <w:lang w:val="ru-RU"/>
        </w:rPr>
        <w:t>Раҳбарият</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ҳисоботнинг</w:t>
      </w:r>
      <w:proofErr w:type="spellEnd"/>
      <w:r w:rsidRPr="004C1CA0">
        <w:rPr>
          <w:lang w:val="ru-RU"/>
        </w:rPr>
        <w:t xml:space="preserve"> </w:t>
      </w:r>
      <w:proofErr w:type="spellStart"/>
      <w:r w:rsidRPr="004C1CA0">
        <w:rPr>
          <w:lang w:val="ru-RU"/>
        </w:rPr>
        <w:t>халқаро</w:t>
      </w:r>
      <w:proofErr w:type="spellEnd"/>
      <w:r w:rsidRPr="004C1CA0">
        <w:rPr>
          <w:lang w:val="ru-RU"/>
        </w:rPr>
        <w:t xml:space="preserve"> </w:t>
      </w:r>
      <w:proofErr w:type="spellStart"/>
      <w:r w:rsidRPr="004C1CA0">
        <w:rPr>
          <w:lang w:val="ru-RU"/>
        </w:rPr>
        <w:t>стандартларига</w:t>
      </w:r>
      <w:proofErr w:type="spellEnd"/>
      <w:r w:rsidRPr="004C1CA0">
        <w:rPr>
          <w:lang w:val="ru-RU"/>
        </w:rPr>
        <w:t xml:space="preserve"> </w:t>
      </w:r>
      <w:proofErr w:type="spellStart"/>
      <w:r w:rsidRPr="004C1CA0">
        <w:rPr>
          <w:lang w:val="ru-RU"/>
        </w:rPr>
        <w:t>мувофиқ</w:t>
      </w:r>
      <w:proofErr w:type="spellEnd"/>
      <w:r w:rsidRPr="004C1CA0">
        <w:rPr>
          <w:lang w:val="ru-RU"/>
        </w:rPr>
        <w:t xml:space="preserve"> </w:t>
      </w:r>
      <w:proofErr w:type="spellStart"/>
      <w:r w:rsidRPr="004C1CA0">
        <w:rPr>
          <w:lang w:val="ru-RU"/>
        </w:rPr>
        <w:t>тўғри</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roofErr w:type="spellStart"/>
      <w:r w:rsidRPr="004C1CA0">
        <w:rPr>
          <w:lang w:val="ru-RU"/>
        </w:rPr>
        <w:t>ҳаққоний</w:t>
      </w:r>
      <w:proofErr w:type="spellEnd"/>
      <w:r w:rsidRPr="004C1CA0">
        <w:rPr>
          <w:lang w:val="ru-RU"/>
        </w:rPr>
        <w:t xml:space="preserve"> </w:t>
      </w:r>
      <w:proofErr w:type="spellStart"/>
      <w:r w:rsidRPr="004C1CA0">
        <w:rPr>
          <w:lang w:val="ru-RU"/>
        </w:rPr>
        <w:t>тасаввур</w:t>
      </w:r>
      <w:proofErr w:type="spellEnd"/>
      <w:r w:rsidRPr="004C1CA0">
        <w:rPr>
          <w:lang w:val="ru-RU"/>
        </w:rPr>
        <w:t xml:space="preserve"> </w:t>
      </w:r>
      <w:proofErr w:type="spellStart"/>
      <w:r w:rsidRPr="004C1CA0">
        <w:rPr>
          <w:lang w:val="ru-RU"/>
        </w:rPr>
        <w:t>берувчи</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ҳисоботларни</w:t>
      </w:r>
      <w:proofErr w:type="spellEnd"/>
      <w:r w:rsidRPr="004C1CA0">
        <w:rPr>
          <w:lang w:val="ru-RU"/>
        </w:rPr>
        <w:t xml:space="preserve"> </w:t>
      </w:r>
      <w:proofErr w:type="spellStart"/>
      <w:r w:rsidRPr="004C1CA0">
        <w:rPr>
          <w:lang w:val="ru-RU"/>
        </w:rPr>
        <w:t>тайёрлаш</w:t>
      </w:r>
      <w:proofErr w:type="spellEnd"/>
      <w:r w:rsidRPr="004C1CA0">
        <w:rPr>
          <w:lang w:val="ru-RU"/>
        </w:rPr>
        <w:t xml:space="preserve">, </w:t>
      </w:r>
      <w:proofErr w:type="spellStart"/>
      <w:r w:rsidRPr="004C1CA0">
        <w:rPr>
          <w:lang w:val="ru-RU"/>
        </w:rPr>
        <w:t>ва</w:t>
      </w:r>
      <w:proofErr w:type="spellEnd"/>
      <w:r w:rsidRPr="004C1CA0">
        <w:rPr>
          <w:lang w:val="ru-RU"/>
        </w:rPr>
        <w:t xml:space="preserve"> ..."</w:t>
      </w:r>
    </w:p>
  </w:footnote>
  <w:footnote w:id="55">
    <w:p w14:paraId="406F5CAC" w14:textId="77777777" w:rsidR="00763532" w:rsidRPr="004C1CA0" w:rsidRDefault="00763532" w:rsidP="00C25F39">
      <w:pPr>
        <w:pStyle w:val="IfacFootnotes"/>
        <w:spacing w:after="0" w:line="240" w:lineRule="auto"/>
        <w:rPr>
          <w:lang w:val="ru-RU"/>
        </w:rPr>
      </w:pPr>
      <w:r w:rsidRPr="004C1CA0">
        <w:rPr>
          <w:rStyle w:val="af0"/>
          <w:rFonts w:eastAsiaTheme="minorHAnsi"/>
          <w:color w:val="auto"/>
          <w:lang w:val="ru-RU" w:eastAsia="en-US"/>
        </w:rPr>
        <w:t>13</w:t>
      </w:r>
      <w:r w:rsidRPr="004C1CA0">
        <w:rPr>
          <w:rFonts w:eastAsiaTheme="minorHAnsi"/>
          <w:color w:val="auto"/>
          <w:lang w:val="ru-RU" w:eastAsia="en-US"/>
        </w:rPr>
        <w:t xml:space="preserve"> </w:t>
      </w:r>
      <w:r w:rsidRPr="004C1CA0">
        <w:rPr>
          <w:lang w:val="ru-RU"/>
        </w:rPr>
        <w:tab/>
        <w:t xml:space="preserve">Аудитор </w:t>
      </w:r>
      <w:proofErr w:type="spellStart"/>
      <w:r w:rsidRPr="004C1CA0">
        <w:rPr>
          <w:lang w:val="ru-RU"/>
        </w:rPr>
        <w:t>шунингдек</w:t>
      </w:r>
      <w:proofErr w:type="spellEnd"/>
      <w:r w:rsidRPr="004C1CA0">
        <w:rPr>
          <w:lang w:val="ru-RU"/>
        </w:rPr>
        <w:t xml:space="preserve"> </w:t>
      </w:r>
      <w:proofErr w:type="spellStart"/>
      <w:r w:rsidRPr="004C1CA0">
        <w:rPr>
          <w:lang w:val="ru-RU"/>
        </w:rPr>
        <w:t>молиявий</w:t>
      </w:r>
      <w:proofErr w:type="spellEnd"/>
      <w:r w:rsidRPr="004C1CA0">
        <w:rPr>
          <w:lang w:val="ru-RU"/>
        </w:rPr>
        <w:t xml:space="preserve"> </w:t>
      </w:r>
      <w:proofErr w:type="spellStart"/>
      <w:r w:rsidRPr="004C1CA0">
        <w:rPr>
          <w:lang w:val="ru-RU"/>
        </w:rPr>
        <w:t>ҳисоботлар</w:t>
      </w:r>
      <w:proofErr w:type="spellEnd"/>
      <w:r w:rsidRPr="004C1CA0">
        <w:rPr>
          <w:lang w:val="ru-RU"/>
        </w:rPr>
        <w:t xml:space="preserve"> </w:t>
      </w:r>
      <w:proofErr w:type="spellStart"/>
      <w:r w:rsidRPr="004C1CA0">
        <w:rPr>
          <w:lang w:val="ru-RU"/>
        </w:rPr>
        <w:t>аудити</w:t>
      </w:r>
      <w:proofErr w:type="spellEnd"/>
      <w:r w:rsidRPr="004C1CA0">
        <w:rPr>
          <w:lang w:val="ru-RU"/>
        </w:rPr>
        <w:t xml:space="preserve"> </w:t>
      </w:r>
      <w:proofErr w:type="spellStart"/>
      <w:r w:rsidRPr="004C1CA0">
        <w:rPr>
          <w:lang w:val="ru-RU"/>
        </w:rPr>
        <w:t>билан</w:t>
      </w:r>
      <w:proofErr w:type="spellEnd"/>
      <w:r w:rsidRPr="004C1CA0">
        <w:rPr>
          <w:lang w:val="ru-RU"/>
        </w:rPr>
        <w:t xml:space="preserve"> </w:t>
      </w:r>
      <w:proofErr w:type="spellStart"/>
      <w:r w:rsidRPr="004C1CA0">
        <w:rPr>
          <w:lang w:val="ru-RU"/>
        </w:rPr>
        <w:t>бирга</w:t>
      </w:r>
      <w:proofErr w:type="spellEnd"/>
      <w:r w:rsidRPr="004C1CA0">
        <w:rPr>
          <w:lang w:val="ru-RU"/>
        </w:rPr>
        <w:t xml:space="preserve"> ички </w:t>
      </w:r>
      <w:proofErr w:type="spellStart"/>
      <w:r w:rsidRPr="004C1CA0">
        <w:rPr>
          <w:lang w:val="ru-RU"/>
        </w:rPr>
        <w:t>назорат</w:t>
      </w:r>
      <w:proofErr w:type="spellEnd"/>
      <w:r w:rsidRPr="004C1CA0">
        <w:rPr>
          <w:lang w:val="ru-RU"/>
        </w:rPr>
        <w:t xml:space="preserve"> </w:t>
      </w:r>
      <w:proofErr w:type="spellStart"/>
      <w:r w:rsidRPr="004C1CA0">
        <w:rPr>
          <w:lang w:val="ru-RU"/>
        </w:rPr>
        <w:t>тизими</w:t>
      </w:r>
      <w:proofErr w:type="spellEnd"/>
      <w:r w:rsidRPr="004C1CA0">
        <w:rPr>
          <w:lang w:val="ru-RU"/>
        </w:rPr>
        <w:t xml:space="preserve"> </w:t>
      </w:r>
      <w:proofErr w:type="spellStart"/>
      <w:r w:rsidRPr="004C1CA0">
        <w:rPr>
          <w:lang w:val="ru-RU"/>
        </w:rPr>
        <w:t>самарадорлиги</w:t>
      </w:r>
      <w:proofErr w:type="spellEnd"/>
      <w:r w:rsidRPr="004C1CA0">
        <w:rPr>
          <w:lang w:val="ru-RU"/>
        </w:rPr>
        <w:t xml:space="preserve"> </w:t>
      </w:r>
      <w:proofErr w:type="spellStart"/>
      <w:r w:rsidRPr="004C1CA0">
        <w:rPr>
          <w:lang w:val="ru-RU"/>
        </w:rPr>
        <w:t>ҳақида</w:t>
      </w:r>
      <w:proofErr w:type="spellEnd"/>
      <w:r w:rsidRPr="004C1CA0">
        <w:rPr>
          <w:lang w:val="ru-RU"/>
        </w:rPr>
        <w:t xml:space="preserve"> </w:t>
      </w:r>
      <w:proofErr w:type="spellStart"/>
      <w:r w:rsidRPr="004C1CA0">
        <w:rPr>
          <w:lang w:val="ru-RU"/>
        </w:rPr>
        <w:t>фикр</w:t>
      </w:r>
      <w:proofErr w:type="spellEnd"/>
      <w:r w:rsidRPr="004C1CA0">
        <w:rPr>
          <w:lang w:val="ru-RU"/>
        </w:rPr>
        <w:t xml:space="preserve"> </w:t>
      </w:r>
      <w:proofErr w:type="spellStart"/>
      <w:r w:rsidRPr="004C1CA0">
        <w:rPr>
          <w:lang w:val="ru-RU"/>
        </w:rPr>
        <w:t>билдириш</w:t>
      </w:r>
      <w:proofErr w:type="spellEnd"/>
      <w:r w:rsidRPr="004C1CA0">
        <w:rPr>
          <w:lang w:val="ru-RU"/>
        </w:rPr>
        <w:t xml:space="preserve"> </w:t>
      </w:r>
      <w:proofErr w:type="spellStart"/>
      <w:r w:rsidRPr="004C1CA0">
        <w:rPr>
          <w:lang w:val="ru-RU"/>
        </w:rPr>
        <w:t>жавобгарлигига</w:t>
      </w:r>
      <w:proofErr w:type="spellEnd"/>
      <w:r w:rsidRPr="004C1CA0">
        <w:rPr>
          <w:lang w:val="ru-RU"/>
        </w:rPr>
        <w:t xml:space="preserve"> </w:t>
      </w:r>
      <w:proofErr w:type="spellStart"/>
      <w:r w:rsidRPr="004C1CA0">
        <w:rPr>
          <w:lang w:val="ru-RU"/>
        </w:rPr>
        <w:t>эга</w:t>
      </w:r>
      <w:proofErr w:type="spellEnd"/>
      <w:r w:rsidRPr="004C1CA0">
        <w:rPr>
          <w:lang w:val="ru-RU"/>
        </w:rPr>
        <w:t xml:space="preserve"> </w:t>
      </w:r>
      <w:proofErr w:type="spellStart"/>
      <w:r w:rsidRPr="004C1CA0">
        <w:rPr>
          <w:lang w:val="ru-RU"/>
        </w:rPr>
        <w:t>бўлган</w:t>
      </w:r>
      <w:proofErr w:type="spellEnd"/>
      <w:r w:rsidRPr="004C1CA0">
        <w:rPr>
          <w:lang w:val="ru-RU"/>
        </w:rPr>
        <w:t xml:space="preserve"> </w:t>
      </w:r>
      <w:proofErr w:type="spellStart"/>
      <w:r w:rsidRPr="004C1CA0">
        <w:rPr>
          <w:lang w:val="ru-RU"/>
        </w:rPr>
        <w:t>ҳолатларда</w:t>
      </w:r>
      <w:proofErr w:type="spellEnd"/>
      <w:r w:rsidRPr="004C1CA0">
        <w:rPr>
          <w:lang w:val="ru-RU"/>
        </w:rPr>
        <w:t xml:space="preserve">, </w:t>
      </w:r>
      <w:proofErr w:type="spellStart"/>
      <w:r w:rsidRPr="004C1CA0">
        <w:rPr>
          <w:lang w:val="ru-RU"/>
        </w:rPr>
        <w:t>бу</w:t>
      </w:r>
      <w:proofErr w:type="spellEnd"/>
      <w:r w:rsidRPr="004C1CA0">
        <w:rPr>
          <w:lang w:val="ru-RU"/>
        </w:rPr>
        <w:t xml:space="preserve"> </w:t>
      </w:r>
      <w:proofErr w:type="spellStart"/>
      <w:r w:rsidRPr="004C1CA0">
        <w:rPr>
          <w:lang w:val="ru-RU"/>
        </w:rPr>
        <w:t>жумла</w:t>
      </w:r>
      <w:proofErr w:type="spellEnd"/>
      <w:r w:rsidRPr="004C1CA0">
        <w:rPr>
          <w:lang w:val="ru-RU"/>
        </w:rPr>
        <w:t xml:space="preserve"> </w:t>
      </w:r>
      <w:proofErr w:type="spellStart"/>
      <w:r w:rsidRPr="004C1CA0">
        <w:rPr>
          <w:lang w:val="ru-RU"/>
        </w:rPr>
        <w:t>тегишли</w:t>
      </w:r>
      <w:proofErr w:type="spellEnd"/>
      <w:r w:rsidRPr="004C1CA0">
        <w:rPr>
          <w:lang w:val="ru-RU"/>
        </w:rPr>
        <w:t xml:space="preserve"> </w:t>
      </w:r>
      <w:proofErr w:type="spellStart"/>
      <w:r w:rsidRPr="004C1CA0">
        <w:rPr>
          <w:lang w:val="ru-RU"/>
        </w:rPr>
        <w:t>равишда</w:t>
      </w:r>
      <w:proofErr w:type="spellEnd"/>
      <w:r w:rsidRPr="004C1CA0">
        <w:rPr>
          <w:lang w:val="ru-RU"/>
        </w:rPr>
        <w:t xml:space="preserve"> </w:t>
      </w:r>
      <w:proofErr w:type="spellStart"/>
      <w:r w:rsidRPr="004C1CA0">
        <w:rPr>
          <w:lang w:val="ru-RU"/>
        </w:rPr>
        <w:t>ўзгартирилади</w:t>
      </w:r>
      <w:proofErr w:type="spellEnd"/>
      <w:r w:rsidRPr="004C1CA0">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508BE" w14:textId="77777777" w:rsidR="000C3620" w:rsidRDefault="000C3620" w:rsidP="00255C97">
    <w:pPr>
      <w:spacing w:after="0" w:line="240" w:lineRule="auto"/>
      <w:rPr>
        <w:rFonts w:ascii="Times New Roman" w:hAnsi="Times New Roman" w:cs="Times New Roman"/>
        <w:sz w:val="16"/>
        <w:szCs w:val="16"/>
        <w:lang w:val="uz-Cyrl-U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08C4B" w14:textId="77777777" w:rsidR="000C3620" w:rsidRDefault="000C3620" w:rsidP="00255C97">
    <w:pPr>
      <w:spacing w:after="0" w:line="240" w:lineRule="auto"/>
      <w:rPr>
        <w:rFonts w:ascii="Times New Roman" w:hAnsi="Times New Roman" w:cs="Times New Roman"/>
        <w:sz w:val="16"/>
        <w:szCs w:val="16"/>
        <w:lang w:val="uz-Cyrl-U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24427A2E"/>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2F44FE"/>
    <w:multiLevelType w:val="hybridMultilevel"/>
    <w:tmpl w:val="3120E29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 w15:restartNumberingAfterBreak="0">
    <w:nsid w:val="0AF463F4"/>
    <w:multiLevelType w:val="hybridMultilevel"/>
    <w:tmpl w:val="B2CA8B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1669B7"/>
    <w:multiLevelType w:val="hybridMultilevel"/>
    <w:tmpl w:val="70EA4F54"/>
    <w:lvl w:ilvl="0" w:tplc="FFFFFFFF">
      <w:start w:val="1"/>
      <w:numFmt w:val="bullet"/>
      <w:lvlText w:val=""/>
      <w:lvlJc w:val="left"/>
      <w:pPr>
        <w:ind w:left="1440" w:hanging="360"/>
      </w:pPr>
      <w:rPr>
        <w:rFonts w:ascii="Symbol" w:hAnsi="Symbol" w:hint="default"/>
      </w:rPr>
    </w:lvl>
    <w:lvl w:ilvl="1" w:tplc="55A40CFC">
      <w:start w:val="1"/>
      <w:numFmt w:val="bullet"/>
      <w:lvlText w:val=""/>
      <w:lvlJc w:val="left"/>
      <w:pPr>
        <w:ind w:left="108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 w15:restartNumberingAfterBreak="0">
    <w:nsid w:val="11CD11F6"/>
    <w:multiLevelType w:val="hybridMultilevel"/>
    <w:tmpl w:val="963CE7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44B4307"/>
    <w:multiLevelType w:val="hybridMultilevel"/>
    <w:tmpl w:val="378E99C4"/>
    <w:lvl w:ilvl="0" w:tplc="04190001">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6" w15:restartNumberingAfterBreak="0">
    <w:nsid w:val="19B5584A"/>
    <w:multiLevelType w:val="hybridMultilevel"/>
    <w:tmpl w:val="94749508"/>
    <w:lvl w:ilvl="0" w:tplc="04190001">
      <w:start w:val="1"/>
      <w:numFmt w:val="bullet"/>
      <w:lvlText w:val=""/>
      <w:lvlJc w:val="left"/>
      <w:pPr>
        <w:ind w:left="1267" w:hanging="360"/>
      </w:pPr>
      <w:rPr>
        <w:rFonts w:ascii="Symbol" w:hAnsi="Symbol" w:hint="default"/>
      </w:rPr>
    </w:lvl>
    <w:lvl w:ilvl="1" w:tplc="FE5CD43E">
      <w:numFmt w:val="bullet"/>
      <w:lvlText w:val="·"/>
      <w:lvlJc w:val="left"/>
      <w:pPr>
        <w:ind w:left="1987" w:hanging="360"/>
      </w:pPr>
      <w:rPr>
        <w:rFonts w:ascii="Times New Roman" w:eastAsia="Times New Roman" w:hAnsi="Times New Roman" w:cs="Times New Roman"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abstractNum w:abstractNumId="7" w15:restartNumberingAfterBreak="0">
    <w:nsid w:val="1ACF31D0"/>
    <w:multiLevelType w:val="hybridMultilevel"/>
    <w:tmpl w:val="888CC9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C8E2DBC"/>
    <w:multiLevelType w:val="hybridMultilevel"/>
    <w:tmpl w:val="DDD604C8"/>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15:restartNumberingAfterBreak="0">
    <w:nsid w:val="1DD473B5"/>
    <w:multiLevelType w:val="hybridMultilevel"/>
    <w:tmpl w:val="6CC098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ED6280"/>
    <w:multiLevelType w:val="hybridMultilevel"/>
    <w:tmpl w:val="20E4376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25FF68C3"/>
    <w:multiLevelType w:val="hybridMultilevel"/>
    <w:tmpl w:val="B38EF22A"/>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abstractNum w:abstractNumId="12" w15:restartNumberingAfterBreak="0">
    <w:nsid w:val="2AA47EC7"/>
    <w:multiLevelType w:val="hybridMultilevel"/>
    <w:tmpl w:val="D52ECDA0"/>
    <w:lvl w:ilvl="0" w:tplc="FFFFFFFF">
      <w:start w:val="1"/>
      <w:numFmt w:val="bullet"/>
      <w:lvlText w:val=""/>
      <w:lvlJc w:val="left"/>
      <w:pPr>
        <w:ind w:left="1440" w:hanging="360"/>
      </w:pPr>
      <w:rPr>
        <w:rFonts w:ascii="Symbol" w:hAnsi="Symbol" w:hint="default"/>
      </w:rPr>
    </w:lvl>
    <w:lvl w:ilvl="1" w:tplc="55A40CFC">
      <w:start w:val="1"/>
      <w:numFmt w:val="bullet"/>
      <w:lvlText w:val=""/>
      <w:lvlJc w:val="left"/>
      <w:pPr>
        <w:ind w:left="216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3" w15:restartNumberingAfterBreak="0">
    <w:nsid w:val="2D6B1E66"/>
    <w:multiLevelType w:val="hybridMultilevel"/>
    <w:tmpl w:val="DF101D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1764923"/>
    <w:multiLevelType w:val="hybridMultilevel"/>
    <w:tmpl w:val="27A09AEE"/>
    <w:lvl w:ilvl="0" w:tplc="9B7A007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5" w15:restartNumberingAfterBreak="0">
    <w:nsid w:val="32873350"/>
    <w:multiLevelType w:val="hybridMultilevel"/>
    <w:tmpl w:val="8ADA6F2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6" w15:restartNumberingAfterBreak="0">
    <w:nsid w:val="33B73FDC"/>
    <w:multiLevelType w:val="hybridMultilevel"/>
    <w:tmpl w:val="4E9412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6F47E67"/>
    <w:multiLevelType w:val="hybridMultilevel"/>
    <w:tmpl w:val="2F2AD43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382E6EF9"/>
    <w:multiLevelType w:val="hybridMultilevel"/>
    <w:tmpl w:val="10B8D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2E20886"/>
    <w:multiLevelType w:val="hybridMultilevel"/>
    <w:tmpl w:val="546072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5A21128"/>
    <w:multiLevelType w:val="hybridMultilevel"/>
    <w:tmpl w:val="5EAEC1F6"/>
    <w:lvl w:ilvl="0" w:tplc="A8485DA6">
      <w:start w:val="1"/>
      <w:numFmt w:val="bullet"/>
      <w:lvlText w:val=""/>
      <w:lvlJc w:val="left"/>
      <w:pPr>
        <w:ind w:left="720" w:hanging="360"/>
      </w:pPr>
      <w:rPr>
        <w:rFonts w:ascii="Symbol" w:hAnsi="Symbol" w:hint="default"/>
        <w:sz w:val="20"/>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781ACA"/>
    <w:multiLevelType w:val="hybridMultilevel"/>
    <w:tmpl w:val="C25A7B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71667C3"/>
    <w:multiLevelType w:val="hybridMultilevel"/>
    <w:tmpl w:val="DA7E8E2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4D323D5D"/>
    <w:multiLevelType w:val="hybridMultilevel"/>
    <w:tmpl w:val="BE14BDC2"/>
    <w:lvl w:ilvl="0" w:tplc="40090003">
      <w:start w:val="1"/>
      <w:numFmt w:val="bullet"/>
      <w:lvlText w:val="o"/>
      <w:lvlJc w:val="left"/>
      <w:pPr>
        <w:ind w:left="1267" w:hanging="360"/>
      </w:pPr>
      <w:rPr>
        <w:rFonts w:ascii="Courier New" w:hAnsi="Courier New" w:cs="Courier New" w:hint="default"/>
      </w:rPr>
    </w:lvl>
    <w:lvl w:ilvl="1" w:tplc="40090003">
      <w:start w:val="1"/>
      <w:numFmt w:val="bullet"/>
      <w:lvlText w:val="o"/>
      <w:lvlJc w:val="left"/>
      <w:pPr>
        <w:ind w:left="1987" w:hanging="360"/>
      </w:pPr>
      <w:rPr>
        <w:rFonts w:ascii="Courier New" w:hAnsi="Courier New" w:cs="Courier New" w:hint="default"/>
      </w:rPr>
    </w:lvl>
    <w:lvl w:ilvl="2" w:tplc="40090005">
      <w:start w:val="1"/>
      <w:numFmt w:val="bullet"/>
      <w:lvlText w:val=""/>
      <w:lvlJc w:val="left"/>
      <w:pPr>
        <w:ind w:left="2707" w:hanging="360"/>
      </w:pPr>
      <w:rPr>
        <w:rFonts w:ascii="Wingdings" w:hAnsi="Wingdings" w:hint="default"/>
      </w:rPr>
    </w:lvl>
    <w:lvl w:ilvl="3" w:tplc="40090001">
      <w:start w:val="1"/>
      <w:numFmt w:val="bullet"/>
      <w:lvlText w:val=""/>
      <w:lvlJc w:val="left"/>
      <w:pPr>
        <w:ind w:left="3427" w:hanging="360"/>
      </w:pPr>
      <w:rPr>
        <w:rFonts w:ascii="Symbol" w:hAnsi="Symbol" w:hint="default"/>
      </w:rPr>
    </w:lvl>
    <w:lvl w:ilvl="4" w:tplc="40090003">
      <w:start w:val="1"/>
      <w:numFmt w:val="bullet"/>
      <w:lvlText w:val="o"/>
      <w:lvlJc w:val="left"/>
      <w:pPr>
        <w:ind w:left="4147" w:hanging="360"/>
      </w:pPr>
      <w:rPr>
        <w:rFonts w:ascii="Courier New" w:hAnsi="Courier New" w:cs="Courier New" w:hint="default"/>
      </w:rPr>
    </w:lvl>
    <w:lvl w:ilvl="5" w:tplc="40090005">
      <w:start w:val="1"/>
      <w:numFmt w:val="bullet"/>
      <w:lvlText w:val=""/>
      <w:lvlJc w:val="left"/>
      <w:pPr>
        <w:ind w:left="4867" w:hanging="360"/>
      </w:pPr>
      <w:rPr>
        <w:rFonts w:ascii="Wingdings" w:hAnsi="Wingdings" w:hint="default"/>
      </w:rPr>
    </w:lvl>
    <w:lvl w:ilvl="6" w:tplc="40090001">
      <w:start w:val="1"/>
      <w:numFmt w:val="bullet"/>
      <w:lvlText w:val=""/>
      <w:lvlJc w:val="left"/>
      <w:pPr>
        <w:ind w:left="5587" w:hanging="360"/>
      </w:pPr>
      <w:rPr>
        <w:rFonts w:ascii="Symbol" w:hAnsi="Symbol" w:hint="default"/>
      </w:rPr>
    </w:lvl>
    <w:lvl w:ilvl="7" w:tplc="40090003">
      <w:start w:val="1"/>
      <w:numFmt w:val="bullet"/>
      <w:lvlText w:val="o"/>
      <w:lvlJc w:val="left"/>
      <w:pPr>
        <w:ind w:left="6307" w:hanging="360"/>
      </w:pPr>
      <w:rPr>
        <w:rFonts w:ascii="Courier New" w:hAnsi="Courier New" w:cs="Courier New" w:hint="default"/>
      </w:rPr>
    </w:lvl>
    <w:lvl w:ilvl="8" w:tplc="40090005">
      <w:start w:val="1"/>
      <w:numFmt w:val="bullet"/>
      <w:lvlText w:val=""/>
      <w:lvlJc w:val="left"/>
      <w:pPr>
        <w:ind w:left="7027" w:hanging="360"/>
      </w:pPr>
      <w:rPr>
        <w:rFonts w:ascii="Wingdings" w:hAnsi="Wingdings" w:hint="default"/>
      </w:rPr>
    </w:lvl>
  </w:abstractNum>
  <w:abstractNum w:abstractNumId="24" w15:restartNumberingAfterBreak="0">
    <w:nsid w:val="4D4E6895"/>
    <w:multiLevelType w:val="hybridMultilevel"/>
    <w:tmpl w:val="E3585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DF025B9"/>
    <w:multiLevelType w:val="hybridMultilevel"/>
    <w:tmpl w:val="EB64FF88"/>
    <w:lvl w:ilvl="0" w:tplc="041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4EB07B1C"/>
    <w:multiLevelType w:val="hybridMultilevel"/>
    <w:tmpl w:val="7C16BD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552650BD"/>
    <w:multiLevelType w:val="hybridMultilevel"/>
    <w:tmpl w:val="703AD8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9BC4602"/>
    <w:multiLevelType w:val="hybridMultilevel"/>
    <w:tmpl w:val="1DC44C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AEF5DC6"/>
    <w:multiLevelType w:val="hybridMultilevel"/>
    <w:tmpl w:val="710899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C334AA8"/>
    <w:multiLevelType w:val="hybridMultilevel"/>
    <w:tmpl w:val="8DA2E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CA01E29"/>
    <w:multiLevelType w:val="hybridMultilevel"/>
    <w:tmpl w:val="7894201A"/>
    <w:lvl w:ilvl="0" w:tplc="FFFFFFFF">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2" w15:restartNumberingAfterBreak="0">
    <w:nsid w:val="5DB24825"/>
    <w:multiLevelType w:val="hybridMultilevel"/>
    <w:tmpl w:val="DB1C41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F505A31"/>
    <w:multiLevelType w:val="hybridMultilevel"/>
    <w:tmpl w:val="922057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A713F7F"/>
    <w:multiLevelType w:val="hybridMultilevel"/>
    <w:tmpl w:val="38B2834A"/>
    <w:lvl w:ilvl="0" w:tplc="40090001">
      <w:start w:val="1"/>
      <w:numFmt w:val="bullet"/>
      <w:lvlText w:val=""/>
      <w:lvlJc w:val="left"/>
      <w:pPr>
        <w:ind w:left="1240" w:hanging="360"/>
      </w:pPr>
      <w:rPr>
        <w:rFonts w:ascii="Symbol" w:hAnsi="Symbol" w:hint="default"/>
      </w:rPr>
    </w:lvl>
    <w:lvl w:ilvl="1" w:tplc="40090003">
      <w:start w:val="1"/>
      <w:numFmt w:val="bullet"/>
      <w:lvlText w:val="o"/>
      <w:lvlJc w:val="left"/>
      <w:pPr>
        <w:ind w:left="1960" w:hanging="360"/>
      </w:pPr>
      <w:rPr>
        <w:rFonts w:ascii="Courier New" w:hAnsi="Courier New" w:cs="Courier New" w:hint="default"/>
      </w:rPr>
    </w:lvl>
    <w:lvl w:ilvl="2" w:tplc="40090005">
      <w:start w:val="1"/>
      <w:numFmt w:val="bullet"/>
      <w:lvlText w:val=""/>
      <w:lvlJc w:val="left"/>
      <w:pPr>
        <w:ind w:left="2680" w:hanging="360"/>
      </w:pPr>
      <w:rPr>
        <w:rFonts w:ascii="Wingdings" w:hAnsi="Wingdings" w:hint="default"/>
      </w:rPr>
    </w:lvl>
    <w:lvl w:ilvl="3" w:tplc="40090001">
      <w:start w:val="1"/>
      <w:numFmt w:val="bullet"/>
      <w:lvlText w:val=""/>
      <w:lvlJc w:val="left"/>
      <w:pPr>
        <w:ind w:left="3400" w:hanging="360"/>
      </w:pPr>
      <w:rPr>
        <w:rFonts w:ascii="Symbol" w:hAnsi="Symbol" w:hint="default"/>
      </w:rPr>
    </w:lvl>
    <w:lvl w:ilvl="4" w:tplc="40090003">
      <w:start w:val="1"/>
      <w:numFmt w:val="bullet"/>
      <w:lvlText w:val="o"/>
      <w:lvlJc w:val="left"/>
      <w:pPr>
        <w:ind w:left="4120" w:hanging="360"/>
      </w:pPr>
      <w:rPr>
        <w:rFonts w:ascii="Courier New" w:hAnsi="Courier New" w:cs="Courier New" w:hint="default"/>
      </w:rPr>
    </w:lvl>
    <w:lvl w:ilvl="5" w:tplc="40090005">
      <w:start w:val="1"/>
      <w:numFmt w:val="bullet"/>
      <w:lvlText w:val=""/>
      <w:lvlJc w:val="left"/>
      <w:pPr>
        <w:ind w:left="4840" w:hanging="360"/>
      </w:pPr>
      <w:rPr>
        <w:rFonts w:ascii="Wingdings" w:hAnsi="Wingdings" w:hint="default"/>
      </w:rPr>
    </w:lvl>
    <w:lvl w:ilvl="6" w:tplc="40090001">
      <w:start w:val="1"/>
      <w:numFmt w:val="bullet"/>
      <w:lvlText w:val=""/>
      <w:lvlJc w:val="left"/>
      <w:pPr>
        <w:ind w:left="5560" w:hanging="360"/>
      </w:pPr>
      <w:rPr>
        <w:rFonts w:ascii="Symbol" w:hAnsi="Symbol" w:hint="default"/>
      </w:rPr>
    </w:lvl>
    <w:lvl w:ilvl="7" w:tplc="40090003">
      <w:start w:val="1"/>
      <w:numFmt w:val="bullet"/>
      <w:lvlText w:val="o"/>
      <w:lvlJc w:val="left"/>
      <w:pPr>
        <w:ind w:left="6280" w:hanging="360"/>
      </w:pPr>
      <w:rPr>
        <w:rFonts w:ascii="Courier New" w:hAnsi="Courier New" w:cs="Courier New" w:hint="default"/>
      </w:rPr>
    </w:lvl>
    <w:lvl w:ilvl="8" w:tplc="40090005">
      <w:start w:val="1"/>
      <w:numFmt w:val="bullet"/>
      <w:lvlText w:val=""/>
      <w:lvlJc w:val="left"/>
      <w:pPr>
        <w:ind w:left="7000" w:hanging="360"/>
      </w:pPr>
      <w:rPr>
        <w:rFonts w:ascii="Wingdings" w:hAnsi="Wingdings" w:hint="default"/>
      </w:rPr>
    </w:lvl>
  </w:abstractNum>
  <w:abstractNum w:abstractNumId="35" w15:restartNumberingAfterBreak="0">
    <w:nsid w:val="717F6667"/>
    <w:multiLevelType w:val="hybridMultilevel"/>
    <w:tmpl w:val="473C3EB8"/>
    <w:lvl w:ilvl="0" w:tplc="697E7ED6">
      <w:start w:val="1"/>
      <w:numFmt w:val="bullet"/>
      <w:lvlText w:val=""/>
      <w:lvlJc w:val="left"/>
      <w:pPr>
        <w:ind w:left="720" w:hanging="360"/>
      </w:pPr>
      <w:rPr>
        <w:rFonts w:ascii="Symbol" w:hAnsi="Symbol" w:hint="default"/>
        <w:sz w:val="20"/>
        <w:szCs w:val="20"/>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6" w15:restartNumberingAfterBreak="0">
    <w:nsid w:val="735307FD"/>
    <w:multiLevelType w:val="hybridMultilevel"/>
    <w:tmpl w:val="54F24FC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7" w15:restartNumberingAfterBreak="0">
    <w:nsid w:val="77CD3DF4"/>
    <w:multiLevelType w:val="hybridMultilevel"/>
    <w:tmpl w:val="EF820A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77F55350"/>
    <w:multiLevelType w:val="hybridMultilevel"/>
    <w:tmpl w:val="C486F4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8B631B7"/>
    <w:multiLevelType w:val="hybridMultilevel"/>
    <w:tmpl w:val="EFAE8706"/>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40" w15:restartNumberingAfterBreak="0">
    <w:nsid w:val="7D004620"/>
    <w:multiLevelType w:val="hybridMultilevel"/>
    <w:tmpl w:val="FE665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7E153BE1"/>
    <w:multiLevelType w:val="hybridMultilevel"/>
    <w:tmpl w:val="D3E23FA4"/>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42" w15:restartNumberingAfterBreak="0">
    <w:nsid w:val="7E3642D1"/>
    <w:multiLevelType w:val="hybridMultilevel"/>
    <w:tmpl w:val="1ED07D72"/>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num w:numId="1">
    <w:abstractNumId w:val="15"/>
  </w:num>
  <w:num w:numId="2">
    <w:abstractNumId w:val="34"/>
  </w:num>
  <w:num w:numId="3">
    <w:abstractNumId w:val="0"/>
  </w:num>
  <w:num w:numId="4">
    <w:abstractNumId w:val="25"/>
  </w:num>
  <w:num w:numId="5">
    <w:abstractNumId w:val="17"/>
  </w:num>
  <w:num w:numId="6">
    <w:abstractNumId w:val="38"/>
  </w:num>
  <w:num w:numId="7">
    <w:abstractNumId w:val="26"/>
  </w:num>
  <w:num w:numId="8">
    <w:abstractNumId w:val="36"/>
  </w:num>
  <w:num w:numId="9">
    <w:abstractNumId w:val="10"/>
  </w:num>
  <w:num w:numId="10">
    <w:abstractNumId w:val="29"/>
  </w:num>
  <w:num w:numId="11">
    <w:abstractNumId w:val="1"/>
  </w:num>
  <w:num w:numId="12">
    <w:abstractNumId w:val="28"/>
  </w:num>
  <w:num w:numId="13">
    <w:abstractNumId w:val="19"/>
  </w:num>
  <w:num w:numId="14">
    <w:abstractNumId w:val="30"/>
  </w:num>
  <w:num w:numId="15">
    <w:abstractNumId w:val="2"/>
  </w:num>
  <w:num w:numId="16">
    <w:abstractNumId w:val="21"/>
  </w:num>
  <w:num w:numId="17">
    <w:abstractNumId w:val="16"/>
  </w:num>
  <w:num w:numId="18">
    <w:abstractNumId w:val="7"/>
  </w:num>
  <w:num w:numId="19">
    <w:abstractNumId w:val="37"/>
  </w:num>
  <w:num w:numId="20">
    <w:abstractNumId w:val="40"/>
  </w:num>
  <w:num w:numId="21">
    <w:abstractNumId w:val="5"/>
  </w:num>
  <w:num w:numId="22">
    <w:abstractNumId w:val="33"/>
  </w:num>
  <w:num w:numId="23">
    <w:abstractNumId w:val="3"/>
  </w:num>
  <w:num w:numId="24">
    <w:abstractNumId w:val="32"/>
  </w:num>
  <w:num w:numId="25">
    <w:abstractNumId w:val="24"/>
  </w:num>
  <w:num w:numId="26">
    <w:abstractNumId w:val="9"/>
  </w:num>
  <w:num w:numId="27">
    <w:abstractNumId w:val="18"/>
  </w:num>
  <w:num w:numId="28">
    <w:abstractNumId w:val="20"/>
  </w:num>
  <w:num w:numId="29">
    <w:abstractNumId w:val="4"/>
  </w:num>
  <w:num w:numId="30">
    <w:abstractNumId w:val="11"/>
  </w:num>
  <w:num w:numId="31">
    <w:abstractNumId w:val="42"/>
  </w:num>
  <w:num w:numId="32">
    <w:abstractNumId w:val="6"/>
  </w:num>
  <w:num w:numId="33">
    <w:abstractNumId w:val="27"/>
  </w:num>
  <w:num w:numId="34">
    <w:abstractNumId w:val="13"/>
  </w:num>
  <w:num w:numId="35">
    <w:abstractNumId w:val="0"/>
  </w:num>
  <w:num w:numId="36">
    <w:abstractNumId w:val="39"/>
  </w:num>
  <w:num w:numId="37">
    <w:abstractNumId w:val="35"/>
  </w:num>
  <w:num w:numId="38">
    <w:abstractNumId w:val="23"/>
  </w:num>
  <w:num w:numId="39">
    <w:abstractNumId w:val="0"/>
  </w:num>
  <w:num w:numId="40">
    <w:abstractNumId w:val="12"/>
  </w:num>
  <w:num w:numId="41">
    <w:abstractNumId w:val="31"/>
  </w:num>
  <w:num w:numId="42">
    <w:abstractNumId w:val="8"/>
  </w:num>
  <w:num w:numId="43">
    <w:abstractNumId w:val="14"/>
  </w:num>
  <w:num w:numId="44">
    <w:abstractNumId w:val="0"/>
  </w:num>
  <w:num w:numId="45">
    <w:abstractNumId w:val="0"/>
  </w:num>
  <w:num w:numId="46">
    <w:abstractNumId w:val="41"/>
  </w:num>
  <w:num w:numId="47">
    <w:abstractNumId w:val="15"/>
  </w:num>
  <w:num w:numId="48">
    <w:abstractNumId w:val="22"/>
  </w:num>
  <w:num w:numId="4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04EE4"/>
    <w:rsid w:val="00014B22"/>
    <w:rsid w:val="0001630B"/>
    <w:rsid w:val="0002466B"/>
    <w:rsid w:val="00037652"/>
    <w:rsid w:val="00044086"/>
    <w:rsid w:val="0004664A"/>
    <w:rsid w:val="00055DB7"/>
    <w:rsid w:val="00064782"/>
    <w:rsid w:val="00082536"/>
    <w:rsid w:val="00085127"/>
    <w:rsid w:val="000877CC"/>
    <w:rsid w:val="00097DCD"/>
    <w:rsid w:val="000A7831"/>
    <w:rsid w:val="000C3620"/>
    <w:rsid w:val="00107AD6"/>
    <w:rsid w:val="00113474"/>
    <w:rsid w:val="001312BA"/>
    <w:rsid w:val="00131B6F"/>
    <w:rsid w:val="00132F1B"/>
    <w:rsid w:val="001365C0"/>
    <w:rsid w:val="00141D2D"/>
    <w:rsid w:val="00144973"/>
    <w:rsid w:val="00151B9D"/>
    <w:rsid w:val="00152878"/>
    <w:rsid w:val="0016160B"/>
    <w:rsid w:val="00165474"/>
    <w:rsid w:val="001708E9"/>
    <w:rsid w:val="00171CD6"/>
    <w:rsid w:val="0017243F"/>
    <w:rsid w:val="00173473"/>
    <w:rsid w:val="001A7364"/>
    <w:rsid w:val="001C3763"/>
    <w:rsid w:val="001D5308"/>
    <w:rsid w:val="001E388A"/>
    <w:rsid w:val="001E738B"/>
    <w:rsid w:val="001F3F91"/>
    <w:rsid w:val="001F4B68"/>
    <w:rsid w:val="00215071"/>
    <w:rsid w:val="00220458"/>
    <w:rsid w:val="00224E86"/>
    <w:rsid w:val="002465C1"/>
    <w:rsid w:val="002513C1"/>
    <w:rsid w:val="00255C97"/>
    <w:rsid w:val="002613C2"/>
    <w:rsid w:val="002656EE"/>
    <w:rsid w:val="00272E41"/>
    <w:rsid w:val="00275FD7"/>
    <w:rsid w:val="00282849"/>
    <w:rsid w:val="002858A3"/>
    <w:rsid w:val="00291F6C"/>
    <w:rsid w:val="002A3AFE"/>
    <w:rsid w:val="002A40CD"/>
    <w:rsid w:val="002A6492"/>
    <w:rsid w:val="002C4436"/>
    <w:rsid w:val="002C60CF"/>
    <w:rsid w:val="002C76E7"/>
    <w:rsid w:val="002D24CC"/>
    <w:rsid w:val="002E1551"/>
    <w:rsid w:val="002E175E"/>
    <w:rsid w:val="002E1EE6"/>
    <w:rsid w:val="002E2C87"/>
    <w:rsid w:val="002E48C4"/>
    <w:rsid w:val="002F3315"/>
    <w:rsid w:val="002F38FB"/>
    <w:rsid w:val="00300A10"/>
    <w:rsid w:val="00302BC5"/>
    <w:rsid w:val="00306F00"/>
    <w:rsid w:val="0031732A"/>
    <w:rsid w:val="00326FB0"/>
    <w:rsid w:val="00330A17"/>
    <w:rsid w:val="00347EBB"/>
    <w:rsid w:val="00352BC8"/>
    <w:rsid w:val="003532CA"/>
    <w:rsid w:val="003533F1"/>
    <w:rsid w:val="00353DC9"/>
    <w:rsid w:val="00357B80"/>
    <w:rsid w:val="0036233A"/>
    <w:rsid w:val="0037748A"/>
    <w:rsid w:val="00395373"/>
    <w:rsid w:val="00396449"/>
    <w:rsid w:val="003A48DD"/>
    <w:rsid w:val="003C1BB7"/>
    <w:rsid w:val="003C20BB"/>
    <w:rsid w:val="003C2C7D"/>
    <w:rsid w:val="003D0C92"/>
    <w:rsid w:val="003D3B77"/>
    <w:rsid w:val="003E5BF9"/>
    <w:rsid w:val="003E63A1"/>
    <w:rsid w:val="003F071A"/>
    <w:rsid w:val="003F5EDC"/>
    <w:rsid w:val="003F7333"/>
    <w:rsid w:val="003F7F5E"/>
    <w:rsid w:val="004018B4"/>
    <w:rsid w:val="00405A04"/>
    <w:rsid w:val="0040706F"/>
    <w:rsid w:val="00412F6C"/>
    <w:rsid w:val="004165F4"/>
    <w:rsid w:val="00424DD4"/>
    <w:rsid w:val="00431CDC"/>
    <w:rsid w:val="00431DC7"/>
    <w:rsid w:val="0043619F"/>
    <w:rsid w:val="0043636B"/>
    <w:rsid w:val="00437808"/>
    <w:rsid w:val="004459FA"/>
    <w:rsid w:val="00447054"/>
    <w:rsid w:val="00451AD4"/>
    <w:rsid w:val="004534EA"/>
    <w:rsid w:val="00464A2D"/>
    <w:rsid w:val="004700AF"/>
    <w:rsid w:val="0047205A"/>
    <w:rsid w:val="0047288B"/>
    <w:rsid w:val="004729D1"/>
    <w:rsid w:val="00473ED9"/>
    <w:rsid w:val="00474BB1"/>
    <w:rsid w:val="004777AB"/>
    <w:rsid w:val="00482C0F"/>
    <w:rsid w:val="004837B2"/>
    <w:rsid w:val="00495675"/>
    <w:rsid w:val="004A7F8F"/>
    <w:rsid w:val="004C1CA0"/>
    <w:rsid w:val="004C2161"/>
    <w:rsid w:val="004D452C"/>
    <w:rsid w:val="004D604D"/>
    <w:rsid w:val="004E421E"/>
    <w:rsid w:val="004F0323"/>
    <w:rsid w:val="004F3346"/>
    <w:rsid w:val="005019CF"/>
    <w:rsid w:val="00516DAF"/>
    <w:rsid w:val="0053207A"/>
    <w:rsid w:val="00533161"/>
    <w:rsid w:val="00533447"/>
    <w:rsid w:val="00541093"/>
    <w:rsid w:val="0054599B"/>
    <w:rsid w:val="00547BBD"/>
    <w:rsid w:val="005514CE"/>
    <w:rsid w:val="00553554"/>
    <w:rsid w:val="0056700B"/>
    <w:rsid w:val="00574E2E"/>
    <w:rsid w:val="00577225"/>
    <w:rsid w:val="005802CC"/>
    <w:rsid w:val="00582E87"/>
    <w:rsid w:val="00597528"/>
    <w:rsid w:val="005A4706"/>
    <w:rsid w:val="005A4A09"/>
    <w:rsid w:val="005B1DB1"/>
    <w:rsid w:val="005B3F50"/>
    <w:rsid w:val="005B5B34"/>
    <w:rsid w:val="005D689C"/>
    <w:rsid w:val="005E352F"/>
    <w:rsid w:val="005F4358"/>
    <w:rsid w:val="005F77D8"/>
    <w:rsid w:val="006041EA"/>
    <w:rsid w:val="006117E5"/>
    <w:rsid w:val="00615DA6"/>
    <w:rsid w:val="00621A1A"/>
    <w:rsid w:val="00622467"/>
    <w:rsid w:val="006300C1"/>
    <w:rsid w:val="00634878"/>
    <w:rsid w:val="00637BCC"/>
    <w:rsid w:val="00652A30"/>
    <w:rsid w:val="00656AD6"/>
    <w:rsid w:val="00660F75"/>
    <w:rsid w:val="00663863"/>
    <w:rsid w:val="00663D7A"/>
    <w:rsid w:val="00670A16"/>
    <w:rsid w:val="006757E8"/>
    <w:rsid w:val="006807F9"/>
    <w:rsid w:val="00687CFB"/>
    <w:rsid w:val="006922F3"/>
    <w:rsid w:val="006A6C7E"/>
    <w:rsid w:val="006B02C7"/>
    <w:rsid w:val="006B125D"/>
    <w:rsid w:val="006B41A9"/>
    <w:rsid w:val="006C0184"/>
    <w:rsid w:val="006D1A37"/>
    <w:rsid w:val="006E08FD"/>
    <w:rsid w:val="006E1F90"/>
    <w:rsid w:val="006E2841"/>
    <w:rsid w:val="006E3F0A"/>
    <w:rsid w:val="006F4EAE"/>
    <w:rsid w:val="00707B5A"/>
    <w:rsid w:val="00710A49"/>
    <w:rsid w:val="00713D67"/>
    <w:rsid w:val="007147CE"/>
    <w:rsid w:val="00714968"/>
    <w:rsid w:val="007249C0"/>
    <w:rsid w:val="0073644F"/>
    <w:rsid w:val="00750797"/>
    <w:rsid w:val="0075325D"/>
    <w:rsid w:val="007546A7"/>
    <w:rsid w:val="00757B36"/>
    <w:rsid w:val="00757F65"/>
    <w:rsid w:val="00763532"/>
    <w:rsid w:val="00774568"/>
    <w:rsid w:val="00777DB0"/>
    <w:rsid w:val="0078196E"/>
    <w:rsid w:val="007843E9"/>
    <w:rsid w:val="007950E7"/>
    <w:rsid w:val="00796C53"/>
    <w:rsid w:val="007A66D2"/>
    <w:rsid w:val="007C2B82"/>
    <w:rsid w:val="007C6630"/>
    <w:rsid w:val="007E5F31"/>
    <w:rsid w:val="007F58B6"/>
    <w:rsid w:val="007F768D"/>
    <w:rsid w:val="0081287E"/>
    <w:rsid w:val="008156F8"/>
    <w:rsid w:val="00816E81"/>
    <w:rsid w:val="00833F1C"/>
    <w:rsid w:val="00835264"/>
    <w:rsid w:val="0084080C"/>
    <w:rsid w:val="00845BBF"/>
    <w:rsid w:val="0085087F"/>
    <w:rsid w:val="008518A3"/>
    <w:rsid w:val="008523AB"/>
    <w:rsid w:val="00860BF2"/>
    <w:rsid w:val="00860D49"/>
    <w:rsid w:val="00861078"/>
    <w:rsid w:val="008617E9"/>
    <w:rsid w:val="00862476"/>
    <w:rsid w:val="00866B3D"/>
    <w:rsid w:val="0087692D"/>
    <w:rsid w:val="00876D64"/>
    <w:rsid w:val="008819C0"/>
    <w:rsid w:val="00887A51"/>
    <w:rsid w:val="008916CB"/>
    <w:rsid w:val="0089213B"/>
    <w:rsid w:val="008924CF"/>
    <w:rsid w:val="008A115B"/>
    <w:rsid w:val="008A33AA"/>
    <w:rsid w:val="008B0524"/>
    <w:rsid w:val="008C5298"/>
    <w:rsid w:val="008C5E6C"/>
    <w:rsid w:val="008C7C2B"/>
    <w:rsid w:val="008D1C7B"/>
    <w:rsid w:val="008D4DA4"/>
    <w:rsid w:val="008E0054"/>
    <w:rsid w:val="008E14BD"/>
    <w:rsid w:val="008E7C39"/>
    <w:rsid w:val="008F066F"/>
    <w:rsid w:val="008F2023"/>
    <w:rsid w:val="008F7C81"/>
    <w:rsid w:val="0091011B"/>
    <w:rsid w:val="00923000"/>
    <w:rsid w:val="009319AE"/>
    <w:rsid w:val="00934B1A"/>
    <w:rsid w:val="00951C58"/>
    <w:rsid w:val="00951CB3"/>
    <w:rsid w:val="009627DF"/>
    <w:rsid w:val="00963A71"/>
    <w:rsid w:val="00963ED1"/>
    <w:rsid w:val="00965A9E"/>
    <w:rsid w:val="00971209"/>
    <w:rsid w:val="009749A7"/>
    <w:rsid w:val="00975A76"/>
    <w:rsid w:val="00976708"/>
    <w:rsid w:val="00981C39"/>
    <w:rsid w:val="00984317"/>
    <w:rsid w:val="00985E08"/>
    <w:rsid w:val="00986834"/>
    <w:rsid w:val="009876AC"/>
    <w:rsid w:val="00993694"/>
    <w:rsid w:val="00996573"/>
    <w:rsid w:val="00997AB3"/>
    <w:rsid w:val="00997DD8"/>
    <w:rsid w:val="009A5B84"/>
    <w:rsid w:val="009B4467"/>
    <w:rsid w:val="009B75CA"/>
    <w:rsid w:val="009D2BDD"/>
    <w:rsid w:val="009D308F"/>
    <w:rsid w:val="009E0755"/>
    <w:rsid w:val="009E5469"/>
    <w:rsid w:val="009F2ED1"/>
    <w:rsid w:val="009F4EA5"/>
    <w:rsid w:val="009F59E2"/>
    <w:rsid w:val="00A100EE"/>
    <w:rsid w:val="00A13DF1"/>
    <w:rsid w:val="00A15A79"/>
    <w:rsid w:val="00A179FF"/>
    <w:rsid w:val="00A3310E"/>
    <w:rsid w:val="00A35922"/>
    <w:rsid w:val="00A3718C"/>
    <w:rsid w:val="00A46B24"/>
    <w:rsid w:val="00A46D87"/>
    <w:rsid w:val="00A510C3"/>
    <w:rsid w:val="00A52A80"/>
    <w:rsid w:val="00A568AC"/>
    <w:rsid w:val="00A61A2E"/>
    <w:rsid w:val="00A92B64"/>
    <w:rsid w:val="00A9774C"/>
    <w:rsid w:val="00AA6E98"/>
    <w:rsid w:val="00AB6ED6"/>
    <w:rsid w:val="00AC3AED"/>
    <w:rsid w:val="00AD4BB1"/>
    <w:rsid w:val="00AD62B2"/>
    <w:rsid w:val="00AD7E74"/>
    <w:rsid w:val="00AE0241"/>
    <w:rsid w:val="00AE05B6"/>
    <w:rsid w:val="00AE15A0"/>
    <w:rsid w:val="00AF0BAD"/>
    <w:rsid w:val="00AF1530"/>
    <w:rsid w:val="00AF3E39"/>
    <w:rsid w:val="00B06898"/>
    <w:rsid w:val="00B06CEB"/>
    <w:rsid w:val="00B134F0"/>
    <w:rsid w:val="00B23CFD"/>
    <w:rsid w:val="00B24D46"/>
    <w:rsid w:val="00B30811"/>
    <w:rsid w:val="00B330DC"/>
    <w:rsid w:val="00B41A17"/>
    <w:rsid w:val="00B42154"/>
    <w:rsid w:val="00B429D8"/>
    <w:rsid w:val="00B46C12"/>
    <w:rsid w:val="00B523A0"/>
    <w:rsid w:val="00B61A08"/>
    <w:rsid w:val="00B62BB0"/>
    <w:rsid w:val="00B65C2A"/>
    <w:rsid w:val="00B707AA"/>
    <w:rsid w:val="00B76A25"/>
    <w:rsid w:val="00B849F0"/>
    <w:rsid w:val="00B903AA"/>
    <w:rsid w:val="00BA2DAC"/>
    <w:rsid w:val="00BB0317"/>
    <w:rsid w:val="00BB114A"/>
    <w:rsid w:val="00BB73F8"/>
    <w:rsid w:val="00BC2694"/>
    <w:rsid w:val="00BC4E51"/>
    <w:rsid w:val="00BD3D76"/>
    <w:rsid w:val="00BD76A4"/>
    <w:rsid w:val="00BE3CA2"/>
    <w:rsid w:val="00BE6806"/>
    <w:rsid w:val="00BF7805"/>
    <w:rsid w:val="00C004D5"/>
    <w:rsid w:val="00C127A6"/>
    <w:rsid w:val="00C25F39"/>
    <w:rsid w:val="00C26C01"/>
    <w:rsid w:val="00C32BC7"/>
    <w:rsid w:val="00C4565E"/>
    <w:rsid w:val="00C459E1"/>
    <w:rsid w:val="00C54704"/>
    <w:rsid w:val="00C55602"/>
    <w:rsid w:val="00C67580"/>
    <w:rsid w:val="00C72270"/>
    <w:rsid w:val="00C7272C"/>
    <w:rsid w:val="00C733DE"/>
    <w:rsid w:val="00C8730D"/>
    <w:rsid w:val="00C87BE0"/>
    <w:rsid w:val="00C91132"/>
    <w:rsid w:val="00C96370"/>
    <w:rsid w:val="00C977B6"/>
    <w:rsid w:val="00CA3B51"/>
    <w:rsid w:val="00CB06BB"/>
    <w:rsid w:val="00CB4774"/>
    <w:rsid w:val="00CC0B15"/>
    <w:rsid w:val="00CE293D"/>
    <w:rsid w:val="00CE3A8D"/>
    <w:rsid w:val="00CE53F9"/>
    <w:rsid w:val="00CF3C5E"/>
    <w:rsid w:val="00CF70E9"/>
    <w:rsid w:val="00D00C48"/>
    <w:rsid w:val="00D02D09"/>
    <w:rsid w:val="00D05C7A"/>
    <w:rsid w:val="00D248C3"/>
    <w:rsid w:val="00D2622F"/>
    <w:rsid w:val="00D3244B"/>
    <w:rsid w:val="00D34733"/>
    <w:rsid w:val="00D34C30"/>
    <w:rsid w:val="00D375AC"/>
    <w:rsid w:val="00D46956"/>
    <w:rsid w:val="00D5746A"/>
    <w:rsid w:val="00D65606"/>
    <w:rsid w:val="00D70AA3"/>
    <w:rsid w:val="00D75E95"/>
    <w:rsid w:val="00D87AC4"/>
    <w:rsid w:val="00D91879"/>
    <w:rsid w:val="00D94281"/>
    <w:rsid w:val="00D942F1"/>
    <w:rsid w:val="00DF600A"/>
    <w:rsid w:val="00E01BEA"/>
    <w:rsid w:val="00E07E5B"/>
    <w:rsid w:val="00E11A81"/>
    <w:rsid w:val="00E12525"/>
    <w:rsid w:val="00E1779C"/>
    <w:rsid w:val="00E22A7B"/>
    <w:rsid w:val="00E34681"/>
    <w:rsid w:val="00E35A48"/>
    <w:rsid w:val="00E4102C"/>
    <w:rsid w:val="00E529E0"/>
    <w:rsid w:val="00E578D0"/>
    <w:rsid w:val="00E6717A"/>
    <w:rsid w:val="00E82074"/>
    <w:rsid w:val="00E82EAE"/>
    <w:rsid w:val="00E84324"/>
    <w:rsid w:val="00E87537"/>
    <w:rsid w:val="00E929F7"/>
    <w:rsid w:val="00E966CF"/>
    <w:rsid w:val="00EA2E5C"/>
    <w:rsid w:val="00EB2896"/>
    <w:rsid w:val="00EB72A9"/>
    <w:rsid w:val="00EC2B12"/>
    <w:rsid w:val="00EC36C5"/>
    <w:rsid w:val="00ED24C0"/>
    <w:rsid w:val="00ED401B"/>
    <w:rsid w:val="00EE4DB2"/>
    <w:rsid w:val="00EF10C9"/>
    <w:rsid w:val="00EF19FD"/>
    <w:rsid w:val="00EF1F81"/>
    <w:rsid w:val="00F03FCD"/>
    <w:rsid w:val="00F13A64"/>
    <w:rsid w:val="00F14228"/>
    <w:rsid w:val="00F21C02"/>
    <w:rsid w:val="00F25EEB"/>
    <w:rsid w:val="00F346D3"/>
    <w:rsid w:val="00F463C6"/>
    <w:rsid w:val="00F466EC"/>
    <w:rsid w:val="00F509A7"/>
    <w:rsid w:val="00F57B7A"/>
    <w:rsid w:val="00F6297D"/>
    <w:rsid w:val="00F64A44"/>
    <w:rsid w:val="00F805C6"/>
    <w:rsid w:val="00F86875"/>
    <w:rsid w:val="00F87190"/>
    <w:rsid w:val="00FA46D7"/>
    <w:rsid w:val="00FB2CA4"/>
    <w:rsid w:val="00FB35F4"/>
    <w:rsid w:val="00FB7471"/>
    <w:rsid w:val="00FC597F"/>
    <w:rsid w:val="00FE16A7"/>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6C13"/>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9"/>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rsid w:val="00541093"/>
    <w:rPr>
      <w:rFonts w:eastAsiaTheme="majorEastAsia" w:cstheme="majorBidi"/>
      <w:color w:val="2F5496" w:themeColor="accent1" w:themeShade="BF"/>
    </w:rPr>
  </w:style>
  <w:style w:type="character" w:customStyle="1" w:styleId="60">
    <w:name w:val="Заголовок 6 Знак"/>
    <w:basedOn w:val="a0"/>
    <w:link w:val="6"/>
    <w:uiPriority w:val="9"/>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99"/>
    <w:qFormat/>
    <w:rsid w:val="00541093"/>
    <w:pPr>
      <w:spacing w:before="160"/>
      <w:jc w:val="center"/>
    </w:pPr>
    <w:rPr>
      <w:i/>
      <w:iCs/>
      <w:color w:val="404040" w:themeColor="text1" w:themeTint="BF"/>
    </w:rPr>
  </w:style>
  <w:style w:type="character" w:customStyle="1" w:styleId="22">
    <w:name w:val="Цитата 2 Знак"/>
    <w:basedOn w:val="a0"/>
    <w:link w:val="21"/>
    <w:uiPriority w:val="9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47"/>
      </w:numPr>
      <w:tabs>
        <w:tab w:val="left" w:pos="547"/>
      </w:tabs>
      <w:suppressAutoHyphens/>
      <w:autoSpaceDE w:val="0"/>
      <w:autoSpaceDN w:val="0"/>
      <w:adjustRightInd w:val="0"/>
      <w:spacing w:before="120" w:after="0" w:line="240" w:lineRule="atLeast"/>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character" w:customStyle="1" w:styleId="NumberedParagraphChar1">
    <w:name w:val="Numbered Paragraph Char1"/>
    <w:uiPriority w:val="99"/>
    <w:rsid w:val="00EF1F81"/>
  </w:style>
  <w:style w:type="character" w:customStyle="1" w:styleId="NumberedParagraphChar">
    <w:name w:val="Numbered Paragraph Char"/>
    <w:uiPriority w:val="99"/>
    <w:rsid w:val="00EF1F81"/>
    <w:rPr>
      <w:w w:val="100"/>
      <w:sz w:val="24"/>
      <w:szCs w:val="24"/>
    </w:rPr>
  </w:style>
  <w:style w:type="paragraph" w:customStyle="1" w:styleId="ListTextIndended152">
    <w:name w:val="List Text Indended @1.52"/>
    <w:basedOn w:val="a"/>
    <w:uiPriority w:val="99"/>
    <w:rsid w:val="000877CC"/>
    <w:pPr>
      <w:widowControl w:val="0"/>
      <w:autoSpaceDE w:val="0"/>
      <w:autoSpaceDN w:val="0"/>
      <w:adjustRightInd w:val="0"/>
      <w:spacing w:before="120" w:after="0" w:line="240" w:lineRule="atLeast"/>
      <w:ind w:left="2189" w:hanging="547"/>
      <w:jc w:val="both"/>
    </w:pPr>
    <w:rPr>
      <w:rFonts w:ascii="Times New Roman" w:eastAsiaTheme="minorEastAsia" w:hAnsi="Times New Roman" w:cs="Times New Roman"/>
      <w:color w:val="000000"/>
      <w:sz w:val="20"/>
      <w:szCs w:val="20"/>
      <w:lang w:val="en-US" w:eastAsia="en-IN"/>
    </w:rPr>
  </w:style>
  <w:style w:type="paragraph" w:customStyle="1" w:styleId="NumberedParagraphISA400">
    <w:name w:val="Numbered Paragraph ISA 400"/>
    <w:basedOn w:val="a"/>
    <w:uiPriority w:val="99"/>
    <w:rsid w:val="002C60CF"/>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en-US" w:eastAsia="en-IN"/>
    </w:rPr>
  </w:style>
  <w:style w:type="paragraph" w:customStyle="1" w:styleId="Heading2NoSpaceBefore">
    <w:name w:val="Heading 2 NoSpaceBefore"/>
    <w:basedOn w:val="a"/>
    <w:next w:val="ac"/>
    <w:uiPriority w:val="99"/>
    <w:rsid w:val="006041EA"/>
    <w:pPr>
      <w:keepNext/>
      <w:keepLines/>
      <w:widowControl w:val="0"/>
      <w:autoSpaceDE w:val="0"/>
      <w:autoSpaceDN w:val="0"/>
      <w:adjustRightInd w:val="0"/>
      <w:spacing w:after="0" w:line="280" w:lineRule="atLeast"/>
    </w:pPr>
    <w:rPr>
      <w:rFonts w:ascii="Times New Roman" w:eastAsia="Times New Roman" w:hAnsi="Times New Roman" w:cs="Times New Roman"/>
      <w:b/>
      <w:bCs/>
      <w:color w:val="000000"/>
      <w:sz w:val="24"/>
      <w:szCs w:val="24"/>
      <w:lang w:val="en-US" w:eastAsia="en-IN"/>
    </w:rPr>
  </w:style>
  <w:style w:type="character" w:customStyle="1" w:styleId="Boldparagraph">
    <w:name w:val="Bold paragraph"/>
    <w:uiPriority w:val="99"/>
    <w:rsid w:val="006041EA"/>
    <w:rPr>
      <w:b/>
      <w:bCs/>
      <w:color w:val="000000"/>
      <w:w w:val="100"/>
    </w:rPr>
  </w:style>
  <w:style w:type="paragraph" w:customStyle="1" w:styleId="Heading4Stacked">
    <w:name w:val="Heading 4 (Stacked)"/>
    <w:basedOn w:val="a"/>
    <w:next w:val="ac"/>
    <w:uiPriority w:val="99"/>
    <w:rsid w:val="006041EA"/>
    <w:pPr>
      <w:keepNext/>
      <w:keepLines/>
      <w:widowControl w:val="0"/>
      <w:suppressAutoHyphens/>
      <w:autoSpaceDE w:val="0"/>
      <w:autoSpaceDN w:val="0"/>
      <w:adjustRightInd w:val="0"/>
      <w:spacing w:before="120" w:after="0" w:line="240" w:lineRule="atLeast"/>
    </w:pPr>
    <w:rPr>
      <w:rFonts w:ascii="Times New Roman" w:eastAsia="Times New Roman" w:hAnsi="Times New Roman" w:cs="Times New Roman"/>
      <w:i/>
      <w:iCs/>
      <w:color w:val="000000"/>
      <w:sz w:val="20"/>
      <w:szCs w:val="20"/>
      <w:lang w:val="en-US" w:eastAsia="en-IN"/>
    </w:rPr>
  </w:style>
  <w:style w:type="paragraph" w:customStyle="1" w:styleId="BodyTextIndended">
    <w:name w:val="BodyTextIndended"/>
    <w:basedOn w:val="a"/>
    <w:uiPriority w:val="99"/>
    <w:rsid w:val="006041EA"/>
    <w:pPr>
      <w:widowControl w:val="0"/>
      <w:suppressAutoHyphens/>
      <w:autoSpaceDE w:val="0"/>
      <w:autoSpaceDN w:val="0"/>
      <w:adjustRightInd w:val="0"/>
      <w:spacing w:before="120" w:after="0" w:line="240" w:lineRule="atLeast"/>
      <w:ind w:left="720"/>
      <w:jc w:val="both"/>
    </w:pPr>
    <w:rPr>
      <w:rFonts w:ascii="Times New Roman" w:eastAsia="Times New Roman" w:hAnsi="Times New Roman" w:cs="Times New Roman"/>
      <w:color w:val="000000"/>
      <w:sz w:val="20"/>
      <w:szCs w:val="20"/>
      <w:lang w:val="en-US" w:eastAsia="en-IN"/>
    </w:rPr>
  </w:style>
  <w:style w:type="paragraph" w:customStyle="1" w:styleId="Heading5Sub-headingsNormalStylePlus">
    <w:name w:val="Heading 5 (Sub-headings): Normal Style Plus"/>
    <w:basedOn w:val="a"/>
    <w:next w:val="ac"/>
    <w:uiPriority w:val="99"/>
    <w:rsid w:val="0037748A"/>
    <w:pPr>
      <w:keepNext/>
      <w:keepLines/>
      <w:widowControl w:val="0"/>
      <w:autoSpaceDE w:val="0"/>
      <w:autoSpaceDN w:val="0"/>
      <w:adjustRightInd w:val="0"/>
      <w:spacing w:before="180" w:after="0" w:line="240" w:lineRule="atLeast"/>
    </w:pPr>
    <w:rPr>
      <w:rFonts w:ascii="Times New Roman" w:eastAsia="Times New Roman" w:hAnsi="Times New Roman" w:cs="Times New Roman"/>
      <w:color w:val="000000"/>
      <w:sz w:val="20"/>
      <w:szCs w:val="20"/>
      <w:lang w:val="en-US" w:eastAsia="en-IN"/>
    </w:rPr>
  </w:style>
  <w:style w:type="paragraph" w:customStyle="1" w:styleId="Appendix">
    <w:name w:val="Appendix"/>
    <w:basedOn w:val="a"/>
    <w:uiPriority w:val="99"/>
    <w:rsid w:val="0037748A"/>
    <w:pPr>
      <w:widowControl w:val="0"/>
      <w:tabs>
        <w:tab w:val="center" w:pos="5040"/>
      </w:tabs>
      <w:autoSpaceDE w:val="0"/>
      <w:autoSpaceDN w:val="0"/>
      <w:adjustRightInd w:val="0"/>
      <w:spacing w:after="120" w:line="240" w:lineRule="exact"/>
      <w:jc w:val="right"/>
    </w:pPr>
    <w:rPr>
      <w:rFonts w:ascii="Times New Roman" w:eastAsia="Times New Roman" w:hAnsi="Times New Roman" w:cs="Times New Roman"/>
      <w:b/>
      <w:bCs/>
      <w:color w:val="000000"/>
      <w:sz w:val="24"/>
      <w:szCs w:val="24"/>
      <w:lang w:val="en-US" w:eastAsia="en-IN"/>
    </w:rPr>
  </w:style>
  <w:style w:type="paragraph" w:customStyle="1" w:styleId="BodyTextRight">
    <w:name w:val="Body Text Right"/>
    <w:basedOn w:val="a"/>
    <w:uiPriority w:val="99"/>
    <w:rsid w:val="0037748A"/>
    <w:pPr>
      <w:widowControl w:val="0"/>
      <w:autoSpaceDE w:val="0"/>
      <w:autoSpaceDN w:val="0"/>
      <w:adjustRightInd w:val="0"/>
      <w:spacing w:before="120" w:after="0" w:line="240" w:lineRule="atLeast"/>
      <w:jc w:val="right"/>
    </w:pPr>
    <w:rPr>
      <w:rFonts w:ascii="Times New Roman" w:eastAsia="Times New Roman" w:hAnsi="Times New Roman" w:cs="Times New Roman"/>
      <w:color w:val="000000"/>
      <w:sz w:val="20"/>
      <w:szCs w:val="20"/>
      <w:lang w:val="en-US" w:eastAsia="en-IN"/>
    </w:rPr>
  </w:style>
  <w:style w:type="character" w:customStyle="1" w:styleId="bold">
    <w:name w:val="bold"/>
    <w:uiPriority w:val="99"/>
    <w:rsid w:val="0037748A"/>
    <w:rPr>
      <w:b/>
      <w:bCs/>
    </w:rPr>
  </w:style>
  <w:style w:type="paragraph" w:customStyle="1" w:styleId="NumberedParagraph-BulletelistLeft0Firstline012pt">
    <w:name w:val="Numbered Paragraph - Bullete list + Left:  0&quot; First line:  0&quot; + 12 pt"/>
    <w:basedOn w:val="a"/>
    <w:uiPriority w:val="99"/>
    <w:rsid w:val="00D70AA3"/>
    <w:pPr>
      <w:widowControl w:val="0"/>
      <w:autoSpaceDE w:val="0"/>
      <w:autoSpaceDN w:val="0"/>
      <w:adjustRightInd w:val="0"/>
      <w:spacing w:before="120" w:after="0" w:line="240" w:lineRule="atLeast"/>
    </w:pPr>
    <w:rPr>
      <w:rFonts w:ascii="Times New Roman" w:eastAsiaTheme="minorEastAsia" w:hAnsi="Times New Roman" w:cs="Times New Roman"/>
      <w:color w:val="000000"/>
      <w:sz w:val="24"/>
      <w:szCs w:val="24"/>
      <w:lang w:val="en-US" w:eastAsia="en-IN"/>
    </w:rPr>
  </w:style>
  <w:style w:type="character" w:customStyle="1" w:styleId="csstrkout">
    <w:name w:val="cs_strkout"/>
    <w:uiPriority w:val="99"/>
    <w:rsid w:val="00AB6ED6"/>
    <w:rPr>
      <w:strike/>
    </w:rPr>
  </w:style>
  <w:style w:type="paragraph" w:customStyle="1" w:styleId="BodyText1">
    <w:name w:val="Body Text1"/>
    <w:basedOn w:val="a"/>
    <w:uiPriority w:val="99"/>
    <w:rsid w:val="001312BA"/>
    <w:pPr>
      <w:widowControl w:val="0"/>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paragraph" w:customStyle="1" w:styleId="Heading2ChapterHeading">
    <w:name w:val="Heading 2 Chapter Heading"/>
    <w:basedOn w:val="a"/>
    <w:uiPriority w:val="99"/>
    <w:rsid w:val="001312BA"/>
    <w:pPr>
      <w:keepNext/>
      <w:keepLines/>
      <w:widowControl w:val="0"/>
      <w:autoSpaceDE w:val="0"/>
      <w:autoSpaceDN w:val="0"/>
      <w:adjustRightInd w:val="0"/>
      <w:spacing w:before="180" w:after="0" w:line="280" w:lineRule="atLeast"/>
    </w:pPr>
    <w:rPr>
      <w:rFonts w:ascii="Times New Roman" w:eastAsiaTheme="minorEastAsia" w:hAnsi="Times New Roman" w:cs="Times New Roman"/>
      <w:b/>
      <w:bCs/>
      <w:color w:val="000000"/>
      <w:sz w:val="24"/>
      <w:szCs w:val="24"/>
      <w:lang w:val="en-US" w:eastAsia="en-IN"/>
    </w:rPr>
  </w:style>
  <w:style w:type="paragraph" w:customStyle="1" w:styleId="TableBullet1">
    <w:name w:val="TableBullet1"/>
    <w:basedOn w:val="a"/>
    <w:uiPriority w:val="99"/>
    <w:rsid w:val="00923000"/>
    <w:pPr>
      <w:widowControl w:val="0"/>
      <w:tabs>
        <w:tab w:val="left" w:pos="547"/>
      </w:tabs>
      <w:autoSpaceDE w:val="0"/>
      <w:autoSpaceDN w:val="0"/>
      <w:adjustRightInd w:val="0"/>
      <w:spacing w:before="60" w:after="60" w:line="280" w:lineRule="atLeast"/>
      <w:ind w:left="547" w:hanging="547"/>
    </w:pPr>
    <w:rPr>
      <w:rFonts w:ascii="Times New Roman" w:eastAsiaTheme="minorEastAsia" w:hAnsi="Times New Roman" w:cs="Times New Roman"/>
      <w:color w:val="000000"/>
      <w:sz w:val="20"/>
      <w:szCs w:val="20"/>
      <w:lang w:val="en-US" w:eastAsia="en-IN"/>
    </w:rPr>
  </w:style>
  <w:style w:type="character" w:customStyle="1" w:styleId="csubl">
    <w:name w:val="cs_ubl"/>
    <w:uiPriority w:val="99"/>
    <w:rsid w:val="00923000"/>
    <w:rPr>
      <w:b/>
      <w:bCs/>
      <w:u w:val="thick"/>
    </w:rPr>
  </w:style>
  <w:style w:type="paragraph" w:styleId="af5">
    <w:name w:val="Revision"/>
    <w:hidden/>
    <w:uiPriority w:val="99"/>
    <w:semiHidden/>
    <w:rsid w:val="007147CE"/>
    <w:pPr>
      <w:spacing w:after="0" w:line="240" w:lineRule="auto"/>
    </w:pPr>
  </w:style>
  <w:style w:type="paragraph" w:styleId="af6">
    <w:name w:val="header"/>
    <w:basedOn w:val="a"/>
    <w:link w:val="af7"/>
    <w:uiPriority w:val="99"/>
    <w:unhideWhenUsed/>
    <w:rsid w:val="00255C97"/>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255C97"/>
  </w:style>
  <w:style w:type="paragraph" w:styleId="af8">
    <w:name w:val="footer"/>
    <w:basedOn w:val="a"/>
    <w:link w:val="af9"/>
    <w:uiPriority w:val="99"/>
    <w:unhideWhenUsed/>
    <w:rsid w:val="00255C97"/>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255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589">
      <w:bodyDiv w:val="1"/>
      <w:marLeft w:val="0"/>
      <w:marRight w:val="0"/>
      <w:marTop w:val="0"/>
      <w:marBottom w:val="0"/>
      <w:divBdr>
        <w:top w:val="none" w:sz="0" w:space="0" w:color="auto"/>
        <w:left w:val="none" w:sz="0" w:space="0" w:color="auto"/>
        <w:bottom w:val="none" w:sz="0" w:space="0" w:color="auto"/>
        <w:right w:val="none" w:sz="0" w:space="0" w:color="auto"/>
      </w:divBdr>
    </w:div>
    <w:div w:id="4984062">
      <w:bodyDiv w:val="1"/>
      <w:marLeft w:val="0"/>
      <w:marRight w:val="0"/>
      <w:marTop w:val="0"/>
      <w:marBottom w:val="0"/>
      <w:divBdr>
        <w:top w:val="none" w:sz="0" w:space="0" w:color="auto"/>
        <w:left w:val="none" w:sz="0" w:space="0" w:color="auto"/>
        <w:bottom w:val="none" w:sz="0" w:space="0" w:color="auto"/>
        <w:right w:val="none" w:sz="0" w:space="0" w:color="auto"/>
      </w:divBdr>
    </w:div>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690732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9066128">
      <w:bodyDiv w:val="1"/>
      <w:marLeft w:val="0"/>
      <w:marRight w:val="0"/>
      <w:marTop w:val="0"/>
      <w:marBottom w:val="0"/>
      <w:divBdr>
        <w:top w:val="none" w:sz="0" w:space="0" w:color="auto"/>
        <w:left w:val="none" w:sz="0" w:space="0" w:color="auto"/>
        <w:bottom w:val="none" w:sz="0" w:space="0" w:color="auto"/>
        <w:right w:val="none" w:sz="0" w:space="0" w:color="auto"/>
      </w:divBdr>
    </w:div>
    <w:div w:id="10184303">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23613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6007260">
      <w:bodyDiv w:val="1"/>
      <w:marLeft w:val="0"/>
      <w:marRight w:val="0"/>
      <w:marTop w:val="0"/>
      <w:marBottom w:val="0"/>
      <w:divBdr>
        <w:top w:val="none" w:sz="0" w:space="0" w:color="auto"/>
        <w:left w:val="none" w:sz="0" w:space="0" w:color="auto"/>
        <w:bottom w:val="none" w:sz="0" w:space="0" w:color="auto"/>
        <w:right w:val="none" w:sz="0" w:space="0" w:color="auto"/>
      </w:divBdr>
    </w:div>
    <w:div w:id="16321872">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19627895">
      <w:bodyDiv w:val="1"/>
      <w:marLeft w:val="0"/>
      <w:marRight w:val="0"/>
      <w:marTop w:val="0"/>
      <w:marBottom w:val="0"/>
      <w:divBdr>
        <w:top w:val="none" w:sz="0" w:space="0" w:color="auto"/>
        <w:left w:val="none" w:sz="0" w:space="0" w:color="auto"/>
        <w:bottom w:val="none" w:sz="0" w:space="0" w:color="auto"/>
        <w:right w:val="none" w:sz="0" w:space="0" w:color="auto"/>
      </w:divBdr>
    </w:div>
    <w:div w:id="20782338">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058541">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1177433">
      <w:bodyDiv w:val="1"/>
      <w:marLeft w:val="0"/>
      <w:marRight w:val="0"/>
      <w:marTop w:val="0"/>
      <w:marBottom w:val="0"/>
      <w:divBdr>
        <w:top w:val="none" w:sz="0" w:space="0" w:color="auto"/>
        <w:left w:val="none" w:sz="0" w:space="0" w:color="auto"/>
        <w:bottom w:val="none" w:sz="0" w:space="0" w:color="auto"/>
        <w:right w:val="none" w:sz="0" w:space="0" w:color="auto"/>
      </w:divBdr>
    </w:div>
    <w:div w:id="23093325">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3948777">
      <w:bodyDiv w:val="1"/>
      <w:marLeft w:val="0"/>
      <w:marRight w:val="0"/>
      <w:marTop w:val="0"/>
      <w:marBottom w:val="0"/>
      <w:divBdr>
        <w:top w:val="none" w:sz="0" w:space="0" w:color="auto"/>
        <w:left w:val="none" w:sz="0" w:space="0" w:color="auto"/>
        <w:bottom w:val="none" w:sz="0" w:space="0" w:color="auto"/>
        <w:right w:val="none" w:sz="0" w:space="0" w:color="auto"/>
      </w:divBdr>
    </w:div>
    <w:div w:id="25301778">
      <w:bodyDiv w:val="1"/>
      <w:marLeft w:val="0"/>
      <w:marRight w:val="0"/>
      <w:marTop w:val="0"/>
      <w:marBottom w:val="0"/>
      <w:divBdr>
        <w:top w:val="none" w:sz="0" w:space="0" w:color="auto"/>
        <w:left w:val="none" w:sz="0" w:space="0" w:color="auto"/>
        <w:bottom w:val="none" w:sz="0" w:space="0" w:color="auto"/>
        <w:right w:val="none" w:sz="0" w:space="0" w:color="auto"/>
      </w:divBdr>
    </w:div>
    <w:div w:id="25449491">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679647">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498022">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0045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3232594">
      <w:bodyDiv w:val="1"/>
      <w:marLeft w:val="0"/>
      <w:marRight w:val="0"/>
      <w:marTop w:val="0"/>
      <w:marBottom w:val="0"/>
      <w:divBdr>
        <w:top w:val="none" w:sz="0" w:space="0" w:color="auto"/>
        <w:left w:val="none" w:sz="0" w:space="0" w:color="auto"/>
        <w:bottom w:val="none" w:sz="0" w:space="0" w:color="auto"/>
        <w:right w:val="none" w:sz="0" w:space="0" w:color="auto"/>
      </w:divBdr>
    </w:div>
    <w:div w:id="34277936">
      <w:bodyDiv w:val="1"/>
      <w:marLeft w:val="0"/>
      <w:marRight w:val="0"/>
      <w:marTop w:val="0"/>
      <w:marBottom w:val="0"/>
      <w:divBdr>
        <w:top w:val="none" w:sz="0" w:space="0" w:color="auto"/>
        <w:left w:val="none" w:sz="0" w:space="0" w:color="auto"/>
        <w:bottom w:val="none" w:sz="0" w:space="0" w:color="auto"/>
        <w:right w:val="none" w:sz="0" w:space="0" w:color="auto"/>
      </w:divBdr>
    </w:div>
    <w:div w:id="34619762">
      <w:bodyDiv w:val="1"/>
      <w:marLeft w:val="0"/>
      <w:marRight w:val="0"/>
      <w:marTop w:val="0"/>
      <w:marBottom w:val="0"/>
      <w:divBdr>
        <w:top w:val="none" w:sz="0" w:space="0" w:color="auto"/>
        <w:left w:val="none" w:sz="0" w:space="0" w:color="auto"/>
        <w:bottom w:val="none" w:sz="0" w:space="0" w:color="auto"/>
        <w:right w:val="none" w:sz="0" w:space="0" w:color="auto"/>
      </w:divBdr>
    </w:div>
    <w:div w:id="35086408">
      <w:bodyDiv w:val="1"/>
      <w:marLeft w:val="0"/>
      <w:marRight w:val="0"/>
      <w:marTop w:val="0"/>
      <w:marBottom w:val="0"/>
      <w:divBdr>
        <w:top w:val="none" w:sz="0" w:space="0" w:color="auto"/>
        <w:left w:val="none" w:sz="0" w:space="0" w:color="auto"/>
        <w:bottom w:val="none" w:sz="0" w:space="0" w:color="auto"/>
        <w:right w:val="none" w:sz="0" w:space="0" w:color="auto"/>
      </w:divBdr>
    </w:div>
    <w:div w:id="36047750">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39940272">
      <w:bodyDiv w:val="1"/>
      <w:marLeft w:val="0"/>
      <w:marRight w:val="0"/>
      <w:marTop w:val="0"/>
      <w:marBottom w:val="0"/>
      <w:divBdr>
        <w:top w:val="none" w:sz="0" w:space="0" w:color="auto"/>
        <w:left w:val="none" w:sz="0" w:space="0" w:color="auto"/>
        <w:bottom w:val="none" w:sz="0" w:space="0" w:color="auto"/>
        <w:right w:val="none" w:sz="0" w:space="0" w:color="auto"/>
      </w:divBdr>
    </w:div>
    <w:div w:id="40710186">
      <w:bodyDiv w:val="1"/>
      <w:marLeft w:val="0"/>
      <w:marRight w:val="0"/>
      <w:marTop w:val="0"/>
      <w:marBottom w:val="0"/>
      <w:divBdr>
        <w:top w:val="none" w:sz="0" w:space="0" w:color="auto"/>
        <w:left w:val="none" w:sz="0" w:space="0" w:color="auto"/>
        <w:bottom w:val="none" w:sz="0" w:space="0" w:color="auto"/>
        <w:right w:val="none" w:sz="0" w:space="0" w:color="auto"/>
      </w:divBdr>
    </w:div>
    <w:div w:id="4090963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2222386">
      <w:bodyDiv w:val="1"/>
      <w:marLeft w:val="0"/>
      <w:marRight w:val="0"/>
      <w:marTop w:val="0"/>
      <w:marBottom w:val="0"/>
      <w:divBdr>
        <w:top w:val="none" w:sz="0" w:space="0" w:color="auto"/>
        <w:left w:val="none" w:sz="0" w:space="0" w:color="auto"/>
        <w:bottom w:val="none" w:sz="0" w:space="0" w:color="auto"/>
        <w:right w:val="none" w:sz="0" w:space="0" w:color="auto"/>
      </w:divBdr>
    </w:div>
    <w:div w:id="42407113">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4988745">
      <w:bodyDiv w:val="1"/>
      <w:marLeft w:val="0"/>
      <w:marRight w:val="0"/>
      <w:marTop w:val="0"/>
      <w:marBottom w:val="0"/>
      <w:divBdr>
        <w:top w:val="none" w:sz="0" w:space="0" w:color="auto"/>
        <w:left w:val="none" w:sz="0" w:space="0" w:color="auto"/>
        <w:bottom w:val="none" w:sz="0" w:space="0" w:color="auto"/>
        <w:right w:val="none" w:sz="0" w:space="0" w:color="auto"/>
      </w:divBdr>
    </w:div>
    <w:div w:id="45300040">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46146277">
      <w:bodyDiv w:val="1"/>
      <w:marLeft w:val="0"/>
      <w:marRight w:val="0"/>
      <w:marTop w:val="0"/>
      <w:marBottom w:val="0"/>
      <w:divBdr>
        <w:top w:val="none" w:sz="0" w:space="0" w:color="auto"/>
        <w:left w:val="none" w:sz="0" w:space="0" w:color="auto"/>
        <w:bottom w:val="none" w:sz="0" w:space="0" w:color="auto"/>
        <w:right w:val="none" w:sz="0" w:space="0" w:color="auto"/>
      </w:divBdr>
    </w:div>
    <w:div w:id="46884490">
      <w:bodyDiv w:val="1"/>
      <w:marLeft w:val="0"/>
      <w:marRight w:val="0"/>
      <w:marTop w:val="0"/>
      <w:marBottom w:val="0"/>
      <w:divBdr>
        <w:top w:val="none" w:sz="0" w:space="0" w:color="auto"/>
        <w:left w:val="none" w:sz="0" w:space="0" w:color="auto"/>
        <w:bottom w:val="none" w:sz="0" w:space="0" w:color="auto"/>
        <w:right w:val="none" w:sz="0" w:space="0" w:color="auto"/>
      </w:divBdr>
    </w:div>
    <w:div w:id="46924445">
      <w:bodyDiv w:val="1"/>
      <w:marLeft w:val="0"/>
      <w:marRight w:val="0"/>
      <w:marTop w:val="0"/>
      <w:marBottom w:val="0"/>
      <w:divBdr>
        <w:top w:val="none" w:sz="0" w:space="0" w:color="auto"/>
        <w:left w:val="none" w:sz="0" w:space="0" w:color="auto"/>
        <w:bottom w:val="none" w:sz="0" w:space="0" w:color="auto"/>
        <w:right w:val="none" w:sz="0" w:space="0" w:color="auto"/>
      </w:divBdr>
    </w:div>
    <w:div w:id="47920387">
      <w:bodyDiv w:val="1"/>
      <w:marLeft w:val="0"/>
      <w:marRight w:val="0"/>
      <w:marTop w:val="0"/>
      <w:marBottom w:val="0"/>
      <w:divBdr>
        <w:top w:val="none" w:sz="0" w:space="0" w:color="auto"/>
        <w:left w:val="none" w:sz="0" w:space="0" w:color="auto"/>
        <w:bottom w:val="none" w:sz="0" w:space="0" w:color="auto"/>
        <w:right w:val="none" w:sz="0" w:space="0" w:color="auto"/>
      </w:divBdr>
    </w:div>
    <w:div w:id="50614502">
      <w:bodyDiv w:val="1"/>
      <w:marLeft w:val="0"/>
      <w:marRight w:val="0"/>
      <w:marTop w:val="0"/>
      <w:marBottom w:val="0"/>
      <w:divBdr>
        <w:top w:val="none" w:sz="0" w:space="0" w:color="auto"/>
        <w:left w:val="none" w:sz="0" w:space="0" w:color="auto"/>
        <w:bottom w:val="none" w:sz="0" w:space="0" w:color="auto"/>
        <w:right w:val="none" w:sz="0" w:space="0" w:color="auto"/>
      </w:divBdr>
    </w:div>
    <w:div w:id="51122054">
      <w:bodyDiv w:val="1"/>
      <w:marLeft w:val="0"/>
      <w:marRight w:val="0"/>
      <w:marTop w:val="0"/>
      <w:marBottom w:val="0"/>
      <w:divBdr>
        <w:top w:val="none" w:sz="0" w:space="0" w:color="auto"/>
        <w:left w:val="none" w:sz="0" w:space="0" w:color="auto"/>
        <w:bottom w:val="none" w:sz="0" w:space="0" w:color="auto"/>
        <w:right w:val="none" w:sz="0" w:space="0" w:color="auto"/>
      </w:divBdr>
    </w:div>
    <w:div w:id="51660554">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58872383">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3528615">
      <w:bodyDiv w:val="1"/>
      <w:marLeft w:val="0"/>
      <w:marRight w:val="0"/>
      <w:marTop w:val="0"/>
      <w:marBottom w:val="0"/>
      <w:divBdr>
        <w:top w:val="none" w:sz="0" w:space="0" w:color="auto"/>
        <w:left w:val="none" w:sz="0" w:space="0" w:color="auto"/>
        <w:bottom w:val="none" w:sz="0" w:space="0" w:color="auto"/>
        <w:right w:val="none" w:sz="0" w:space="0" w:color="auto"/>
      </w:divBdr>
    </w:div>
    <w:div w:id="64106645">
      <w:bodyDiv w:val="1"/>
      <w:marLeft w:val="0"/>
      <w:marRight w:val="0"/>
      <w:marTop w:val="0"/>
      <w:marBottom w:val="0"/>
      <w:divBdr>
        <w:top w:val="none" w:sz="0" w:space="0" w:color="auto"/>
        <w:left w:val="none" w:sz="0" w:space="0" w:color="auto"/>
        <w:bottom w:val="none" w:sz="0" w:space="0" w:color="auto"/>
        <w:right w:val="none" w:sz="0" w:space="0" w:color="auto"/>
      </w:divBdr>
    </w:div>
    <w:div w:id="66075515">
      <w:bodyDiv w:val="1"/>
      <w:marLeft w:val="0"/>
      <w:marRight w:val="0"/>
      <w:marTop w:val="0"/>
      <w:marBottom w:val="0"/>
      <w:divBdr>
        <w:top w:val="none" w:sz="0" w:space="0" w:color="auto"/>
        <w:left w:val="none" w:sz="0" w:space="0" w:color="auto"/>
        <w:bottom w:val="none" w:sz="0" w:space="0" w:color="auto"/>
        <w:right w:val="none" w:sz="0" w:space="0" w:color="auto"/>
      </w:divBdr>
    </w:div>
    <w:div w:id="66462018">
      <w:bodyDiv w:val="1"/>
      <w:marLeft w:val="0"/>
      <w:marRight w:val="0"/>
      <w:marTop w:val="0"/>
      <w:marBottom w:val="0"/>
      <w:divBdr>
        <w:top w:val="none" w:sz="0" w:space="0" w:color="auto"/>
        <w:left w:val="none" w:sz="0" w:space="0" w:color="auto"/>
        <w:bottom w:val="none" w:sz="0" w:space="0" w:color="auto"/>
        <w:right w:val="none" w:sz="0" w:space="0" w:color="auto"/>
      </w:divBdr>
    </w:div>
    <w:div w:id="66653441">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1203594">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137323">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7026005">
      <w:bodyDiv w:val="1"/>
      <w:marLeft w:val="0"/>
      <w:marRight w:val="0"/>
      <w:marTop w:val="0"/>
      <w:marBottom w:val="0"/>
      <w:divBdr>
        <w:top w:val="none" w:sz="0" w:space="0" w:color="auto"/>
        <w:left w:val="none" w:sz="0" w:space="0" w:color="auto"/>
        <w:bottom w:val="none" w:sz="0" w:space="0" w:color="auto"/>
        <w:right w:val="none" w:sz="0" w:space="0" w:color="auto"/>
      </w:divBdr>
    </w:div>
    <w:div w:id="77481274">
      <w:bodyDiv w:val="1"/>
      <w:marLeft w:val="0"/>
      <w:marRight w:val="0"/>
      <w:marTop w:val="0"/>
      <w:marBottom w:val="0"/>
      <w:divBdr>
        <w:top w:val="none" w:sz="0" w:space="0" w:color="auto"/>
        <w:left w:val="none" w:sz="0" w:space="0" w:color="auto"/>
        <w:bottom w:val="none" w:sz="0" w:space="0" w:color="auto"/>
        <w:right w:val="none" w:sz="0" w:space="0" w:color="auto"/>
      </w:divBdr>
    </w:div>
    <w:div w:id="79177884">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375121">
      <w:bodyDiv w:val="1"/>
      <w:marLeft w:val="0"/>
      <w:marRight w:val="0"/>
      <w:marTop w:val="0"/>
      <w:marBottom w:val="0"/>
      <w:divBdr>
        <w:top w:val="none" w:sz="0" w:space="0" w:color="auto"/>
        <w:left w:val="none" w:sz="0" w:space="0" w:color="auto"/>
        <w:bottom w:val="none" w:sz="0" w:space="0" w:color="auto"/>
        <w:right w:val="none" w:sz="0" w:space="0" w:color="auto"/>
      </w:divBdr>
    </w:div>
    <w:div w:id="80487238">
      <w:bodyDiv w:val="1"/>
      <w:marLeft w:val="0"/>
      <w:marRight w:val="0"/>
      <w:marTop w:val="0"/>
      <w:marBottom w:val="0"/>
      <w:divBdr>
        <w:top w:val="none" w:sz="0" w:space="0" w:color="auto"/>
        <w:left w:val="none" w:sz="0" w:space="0" w:color="auto"/>
        <w:bottom w:val="none" w:sz="0" w:space="0" w:color="auto"/>
        <w:right w:val="none" w:sz="0" w:space="0" w:color="auto"/>
      </w:divBdr>
    </w:div>
    <w:div w:id="80610647">
      <w:bodyDiv w:val="1"/>
      <w:marLeft w:val="0"/>
      <w:marRight w:val="0"/>
      <w:marTop w:val="0"/>
      <w:marBottom w:val="0"/>
      <w:divBdr>
        <w:top w:val="none" w:sz="0" w:space="0" w:color="auto"/>
        <w:left w:val="none" w:sz="0" w:space="0" w:color="auto"/>
        <w:bottom w:val="none" w:sz="0" w:space="0" w:color="auto"/>
        <w:right w:val="none" w:sz="0" w:space="0" w:color="auto"/>
      </w:divBdr>
    </w:div>
    <w:div w:id="80760706">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217800">
      <w:bodyDiv w:val="1"/>
      <w:marLeft w:val="0"/>
      <w:marRight w:val="0"/>
      <w:marTop w:val="0"/>
      <w:marBottom w:val="0"/>
      <w:divBdr>
        <w:top w:val="none" w:sz="0" w:space="0" w:color="auto"/>
        <w:left w:val="none" w:sz="0" w:space="0" w:color="auto"/>
        <w:bottom w:val="none" w:sz="0" w:space="0" w:color="auto"/>
        <w:right w:val="none" w:sz="0" w:space="0" w:color="auto"/>
      </w:divBdr>
    </w:div>
    <w:div w:id="81413133">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2607541">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4345000">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9208526">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0442629">
      <w:bodyDiv w:val="1"/>
      <w:marLeft w:val="0"/>
      <w:marRight w:val="0"/>
      <w:marTop w:val="0"/>
      <w:marBottom w:val="0"/>
      <w:divBdr>
        <w:top w:val="none" w:sz="0" w:space="0" w:color="auto"/>
        <w:left w:val="none" w:sz="0" w:space="0" w:color="auto"/>
        <w:bottom w:val="none" w:sz="0" w:space="0" w:color="auto"/>
        <w:right w:val="none" w:sz="0" w:space="0" w:color="auto"/>
      </w:divBdr>
    </w:div>
    <w:div w:id="91947602">
      <w:bodyDiv w:val="1"/>
      <w:marLeft w:val="0"/>
      <w:marRight w:val="0"/>
      <w:marTop w:val="0"/>
      <w:marBottom w:val="0"/>
      <w:divBdr>
        <w:top w:val="none" w:sz="0" w:space="0" w:color="auto"/>
        <w:left w:val="none" w:sz="0" w:space="0" w:color="auto"/>
        <w:bottom w:val="none" w:sz="0" w:space="0" w:color="auto"/>
        <w:right w:val="none" w:sz="0" w:space="0" w:color="auto"/>
      </w:divBdr>
    </w:div>
    <w:div w:id="92018007">
      <w:bodyDiv w:val="1"/>
      <w:marLeft w:val="0"/>
      <w:marRight w:val="0"/>
      <w:marTop w:val="0"/>
      <w:marBottom w:val="0"/>
      <w:divBdr>
        <w:top w:val="none" w:sz="0" w:space="0" w:color="auto"/>
        <w:left w:val="none" w:sz="0" w:space="0" w:color="auto"/>
        <w:bottom w:val="none" w:sz="0" w:space="0" w:color="auto"/>
        <w:right w:val="none" w:sz="0" w:space="0" w:color="auto"/>
      </w:divBdr>
    </w:div>
    <w:div w:id="94324615">
      <w:bodyDiv w:val="1"/>
      <w:marLeft w:val="0"/>
      <w:marRight w:val="0"/>
      <w:marTop w:val="0"/>
      <w:marBottom w:val="0"/>
      <w:divBdr>
        <w:top w:val="none" w:sz="0" w:space="0" w:color="auto"/>
        <w:left w:val="none" w:sz="0" w:space="0" w:color="auto"/>
        <w:bottom w:val="none" w:sz="0" w:space="0" w:color="auto"/>
        <w:right w:val="none" w:sz="0" w:space="0" w:color="auto"/>
      </w:divBdr>
    </w:div>
    <w:div w:id="94399088">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5250964">
      <w:bodyDiv w:val="1"/>
      <w:marLeft w:val="0"/>
      <w:marRight w:val="0"/>
      <w:marTop w:val="0"/>
      <w:marBottom w:val="0"/>
      <w:divBdr>
        <w:top w:val="none" w:sz="0" w:space="0" w:color="auto"/>
        <w:left w:val="none" w:sz="0" w:space="0" w:color="auto"/>
        <w:bottom w:val="none" w:sz="0" w:space="0" w:color="auto"/>
        <w:right w:val="none" w:sz="0" w:space="0" w:color="auto"/>
      </w:divBdr>
    </w:div>
    <w:div w:id="9595040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7332781">
      <w:bodyDiv w:val="1"/>
      <w:marLeft w:val="0"/>
      <w:marRight w:val="0"/>
      <w:marTop w:val="0"/>
      <w:marBottom w:val="0"/>
      <w:divBdr>
        <w:top w:val="none" w:sz="0" w:space="0" w:color="auto"/>
        <w:left w:val="none" w:sz="0" w:space="0" w:color="auto"/>
        <w:bottom w:val="none" w:sz="0" w:space="0" w:color="auto"/>
        <w:right w:val="none" w:sz="0" w:space="0" w:color="auto"/>
      </w:divBdr>
    </w:div>
    <w:div w:id="98107609">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24313">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158692">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275888">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8087530">
      <w:bodyDiv w:val="1"/>
      <w:marLeft w:val="0"/>
      <w:marRight w:val="0"/>
      <w:marTop w:val="0"/>
      <w:marBottom w:val="0"/>
      <w:divBdr>
        <w:top w:val="none" w:sz="0" w:space="0" w:color="auto"/>
        <w:left w:val="none" w:sz="0" w:space="0" w:color="auto"/>
        <w:bottom w:val="none" w:sz="0" w:space="0" w:color="auto"/>
        <w:right w:val="none" w:sz="0" w:space="0" w:color="auto"/>
      </w:divBdr>
    </w:div>
    <w:div w:id="108547443">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0711439">
      <w:bodyDiv w:val="1"/>
      <w:marLeft w:val="0"/>
      <w:marRight w:val="0"/>
      <w:marTop w:val="0"/>
      <w:marBottom w:val="0"/>
      <w:divBdr>
        <w:top w:val="none" w:sz="0" w:space="0" w:color="auto"/>
        <w:left w:val="none" w:sz="0" w:space="0" w:color="auto"/>
        <w:bottom w:val="none" w:sz="0" w:space="0" w:color="auto"/>
        <w:right w:val="none" w:sz="0" w:space="0" w:color="auto"/>
      </w:divBdr>
    </w:div>
    <w:div w:id="1109019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3914091">
      <w:bodyDiv w:val="1"/>
      <w:marLeft w:val="0"/>
      <w:marRight w:val="0"/>
      <w:marTop w:val="0"/>
      <w:marBottom w:val="0"/>
      <w:divBdr>
        <w:top w:val="none" w:sz="0" w:space="0" w:color="auto"/>
        <w:left w:val="none" w:sz="0" w:space="0" w:color="auto"/>
        <w:bottom w:val="none" w:sz="0" w:space="0" w:color="auto"/>
        <w:right w:val="none" w:sz="0" w:space="0" w:color="auto"/>
      </w:divBdr>
    </w:div>
    <w:div w:id="115679101">
      <w:bodyDiv w:val="1"/>
      <w:marLeft w:val="0"/>
      <w:marRight w:val="0"/>
      <w:marTop w:val="0"/>
      <w:marBottom w:val="0"/>
      <w:divBdr>
        <w:top w:val="none" w:sz="0" w:space="0" w:color="auto"/>
        <w:left w:val="none" w:sz="0" w:space="0" w:color="auto"/>
        <w:bottom w:val="none" w:sz="0" w:space="0" w:color="auto"/>
        <w:right w:val="none" w:sz="0" w:space="0" w:color="auto"/>
      </w:divBdr>
    </w:div>
    <w:div w:id="115682753">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6145788">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19038951">
      <w:bodyDiv w:val="1"/>
      <w:marLeft w:val="0"/>
      <w:marRight w:val="0"/>
      <w:marTop w:val="0"/>
      <w:marBottom w:val="0"/>
      <w:divBdr>
        <w:top w:val="none" w:sz="0" w:space="0" w:color="auto"/>
        <w:left w:val="none" w:sz="0" w:space="0" w:color="auto"/>
        <w:bottom w:val="none" w:sz="0" w:space="0" w:color="auto"/>
        <w:right w:val="none" w:sz="0" w:space="0" w:color="auto"/>
      </w:divBdr>
    </w:div>
    <w:div w:id="120542416">
      <w:bodyDiv w:val="1"/>
      <w:marLeft w:val="0"/>
      <w:marRight w:val="0"/>
      <w:marTop w:val="0"/>
      <w:marBottom w:val="0"/>
      <w:divBdr>
        <w:top w:val="none" w:sz="0" w:space="0" w:color="auto"/>
        <w:left w:val="none" w:sz="0" w:space="0" w:color="auto"/>
        <w:bottom w:val="none" w:sz="0" w:space="0" w:color="auto"/>
        <w:right w:val="none" w:sz="0" w:space="0" w:color="auto"/>
      </w:divBdr>
    </w:div>
    <w:div w:id="121769421">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261870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4083832">
      <w:bodyDiv w:val="1"/>
      <w:marLeft w:val="0"/>
      <w:marRight w:val="0"/>
      <w:marTop w:val="0"/>
      <w:marBottom w:val="0"/>
      <w:divBdr>
        <w:top w:val="none" w:sz="0" w:space="0" w:color="auto"/>
        <w:left w:val="none" w:sz="0" w:space="0" w:color="auto"/>
        <w:bottom w:val="none" w:sz="0" w:space="0" w:color="auto"/>
        <w:right w:val="none" w:sz="0" w:space="0" w:color="auto"/>
      </w:divBdr>
    </w:div>
    <w:div w:id="125050846">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5583555">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27666474">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2918239">
      <w:bodyDiv w:val="1"/>
      <w:marLeft w:val="0"/>
      <w:marRight w:val="0"/>
      <w:marTop w:val="0"/>
      <w:marBottom w:val="0"/>
      <w:divBdr>
        <w:top w:val="none" w:sz="0" w:space="0" w:color="auto"/>
        <w:left w:val="none" w:sz="0" w:space="0" w:color="auto"/>
        <w:bottom w:val="none" w:sz="0" w:space="0" w:color="auto"/>
        <w:right w:val="none" w:sz="0" w:space="0" w:color="auto"/>
      </w:divBdr>
    </w:div>
    <w:div w:id="134642487">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7190859">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0276355">
      <w:bodyDiv w:val="1"/>
      <w:marLeft w:val="0"/>
      <w:marRight w:val="0"/>
      <w:marTop w:val="0"/>
      <w:marBottom w:val="0"/>
      <w:divBdr>
        <w:top w:val="none" w:sz="0" w:space="0" w:color="auto"/>
        <w:left w:val="none" w:sz="0" w:space="0" w:color="auto"/>
        <w:bottom w:val="none" w:sz="0" w:space="0" w:color="auto"/>
        <w:right w:val="none" w:sz="0" w:space="0" w:color="auto"/>
      </w:divBdr>
    </w:div>
    <w:div w:id="140313270">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1503773">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4005688">
      <w:bodyDiv w:val="1"/>
      <w:marLeft w:val="0"/>
      <w:marRight w:val="0"/>
      <w:marTop w:val="0"/>
      <w:marBottom w:val="0"/>
      <w:divBdr>
        <w:top w:val="none" w:sz="0" w:space="0" w:color="auto"/>
        <w:left w:val="none" w:sz="0" w:space="0" w:color="auto"/>
        <w:bottom w:val="none" w:sz="0" w:space="0" w:color="auto"/>
        <w:right w:val="none" w:sz="0" w:space="0" w:color="auto"/>
      </w:divBdr>
    </w:div>
    <w:div w:id="144859011">
      <w:bodyDiv w:val="1"/>
      <w:marLeft w:val="0"/>
      <w:marRight w:val="0"/>
      <w:marTop w:val="0"/>
      <w:marBottom w:val="0"/>
      <w:divBdr>
        <w:top w:val="none" w:sz="0" w:space="0" w:color="auto"/>
        <w:left w:val="none" w:sz="0" w:space="0" w:color="auto"/>
        <w:bottom w:val="none" w:sz="0" w:space="0" w:color="auto"/>
        <w:right w:val="none" w:sz="0" w:space="0" w:color="auto"/>
      </w:divBdr>
    </w:div>
    <w:div w:id="145442316">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1069756">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4225352">
      <w:bodyDiv w:val="1"/>
      <w:marLeft w:val="0"/>
      <w:marRight w:val="0"/>
      <w:marTop w:val="0"/>
      <w:marBottom w:val="0"/>
      <w:divBdr>
        <w:top w:val="none" w:sz="0" w:space="0" w:color="auto"/>
        <w:left w:val="none" w:sz="0" w:space="0" w:color="auto"/>
        <w:bottom w:val="none" w:sz="0" w:space="0" w:color="auto"/>
        <w:right w:val="none" w:sz="0" w:space="0" w:color="auto"/>
      </w:divBdr>
    </w:div>
    <w:div w:id="154345653">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6308374">
      <w:bodyDiv w:val="1"/>
      <w:marLeft w:val="0"/>
      <w:marRight w:val="0"/>
      <w:marTop w:val="0"/>
      <w:marBottom w:val="0"/>
      <w:divBdr>
        <w:top w:val="none" w:sz="0" w:space="0" w:color="auto"/>
        <w:left w:val="none" w:sz="0" w:space="0" w:color="auto"/>
        <w:bottom w:val="none" w:sz="0" w:space="0" w:color="auto"/>
        <w:right w:val="none" w:sz="0" w:space="0" w:color="auto"/>
      </w:divBdr>
    </w:div>
    <w:div w:id="156699332">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7818362">
      <w:bodyDiv w:val="1"/>
      <w:marLeft w:val="0"/>
      <w:marRight w:val="0"/>
      <w:marTop w:val="0"/>
      <w:marBottom w:val="0"/>
      <w:divBdr>
        <w:top w:val="none" w:sz="0" w:space="0" w:color="auto"/>
        <w:left w:val="none" w:sz="0" w:space="0" w:color="auto"/>
        <w:bottom w:val="none" w:sz="0" w:space="0" w:color="auto"/>
        <w:right w:val="none" w:sz="0" w:space="0" w:color="auto"/>
      </w:divBdr>
    </w:div>
    <w:div w:id="159273762">
      <w:bodyDiv w:val="1"/>
      <w:marLeft w:val="0"/>
      <w:marRight w:val="0"/>
      <w:marTop w:val="0"/>
      <w:marBottom w:val="0"/>
      <w:divBdr>
        <w:top w:val="none" w:sz="0" w:space="0" w:color="auto"/>
        <w:left w:val="none" w:sz="0" w:space="0" w:color="auto"/>
        <w:bottom w:val="none" w:sz="0" w:space="0" w:color="auto"/>
        <w:right w:val="none" w:sz="0" w:space="0" w:color="auto"/>
      </w:divBdr>
    </w:div>
    <w:div w:id="159544622">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0395629">
      <w:bodyDiv w:val="1"/>
      <w:marLeft w:val="0"/>
      <w:marRight w:val="0"/>
      <w:marTop w:val="0"/>
      <w:marBottom w:val="0"/>
      <w:divBdr>
        <w:top w:val="none" w:sz="0" w:space="0" w:color="auto"/>
        <w:left w:val="none" w:sz="0" w:space="0" w:color="auto"/>
        <w:bottom w:val="none" w:sz="0" w:space="0" w:color="auto"/>
        <w:right w:val="none" w:sz="0" w:space="0" w:color="auto"/>
      </w:divBdr>
    </w:div>
    <w:div w:id="161510712">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2742116">
      <w:bodyDiv w:val="1"/>
      <w:marLeft w:val="0"/>
      <w:marRight w:val="0"/>
      <w:marTop w:val="0"/>
      <w:marBottom w:val="0"/>
      <w:divBdr>
        <w:top w:val="none" w:sz="0" w:space="0" w:color="auto"/>
        <w:left w:val="none" w:sz="0" w:space="0" w:color="auto"/>
        <w:bottom w:val="none" w:sz="0" w:space="0" w:color="auto"/>
        <w:right w:val="none" w:sz="0" w:space="0" w:color="auto"/>
      </w:divBdr>
    </w:div>
    <w:div w:id="164053970">
      <w:bodyDiv w:val="1"/>
      <w:marLeft w:val="0"/>
      <w:marRight w:val="0"/>
      <w:marTop w:val="0"/>
      <w:marBottom w:val="0"/>
      <w:divBdr>
        <w:top w:val="none" w:sz="0" w:space="0" w:color="auto"/>
        <w:left w:val="none" w:sz="0" w:space="0" w:color="auto"/>
        <w:bottom w:val="none" w:sz="0" w:space="0" w:color="auto"/>
        <w:right w:val="none" w:sz="0" w:space="0" w:color="auto"/>
      </w:divBdr>
    </w:div>
    <w:div w:id="164783444">
      <w:bodyDiv w:val="1"/>
      <w:marLeft w:val="0"/>
      <w:marRight w:val="0"/>
      <w:marTop w:val="0"/>
      <w:marBottom w:val="0"/>
      <w:divBdr>
        <w:top w:val="none" w:sz="0" w:space="0" w:color="auto"/>
        <w:left w:val="none" w:sz="0" w:space="0" w:color="auto"/>
        <w:bottom w:val="none" w:sz="0" w:space="0" w:color="auto"/>
        <w:right w:val="none" w:sz="0" w:space="0" w:color="auto"/>
      </w:divBdr>
    </w:div>
    <w:div w:id="16521880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68639621">
      <w:bodyDiv w:val="1"/>
      <w:marLeft w:val="0"/>
      <w:marRight w:val="0"/>
      <w:marTop w:val="0"/>
      <w:marBottom w:val="0"/>
      <w:divBdr>
        <w:top w:val="none" w:sz="0" w:space="0" w:color="auto"/>
        <w:left w:val="none" w:sz="0" w:space="0" w:color="auto"/>
        <w:bottom w:val="none" w:sz="0" w:space="0" w:color="auto"/>
        <w:right w:val="none" w:sz="0" w:space="0" w:color="auto"/>
      </w:divBdr>
    </w:div>
    <w:div w:id="171261920">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7693803">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1477118">
      <w:bodyDiv w:val="1"/>
      <w:marLeft w:val="0"/>
      <w:marRight w:val="0"/>
      <w:marTop w:val="0"/>
      <w:marBottom w:val="0"/>
      <w:divBdr>
        <w:top w:val="none" w:sz="0" w:space="0" w:color="auto"/>
        <w:left w:val="none" w:sz="0" w:space="0" w:color="auto"/>
        <w:bottom w:val="none" w:sz="0" w:space="0" w:color="auto"/>
        <w:right w:val="none" w:sz="0" w:space="0" w:color="auto"/>
      </w:divBdr>
    </w:div>
    <w:div w:id="182018311">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28900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6413699">
      <w:bodyDiv w:val="1"/>
      <w:marLeft w:val="0"/>
      <w:marRight w:val="0"/>
      <w:marTop w:val="0"/>
      <w:marBottom w:val="0"/>
      <w:divBdr>
        <w:top w:val="none" w:sz="0" w:space="0" w:color="auto"/>
        <w:left w:val="none" w:sz="0" w:space="0" w:color="auto"/>
        <w:bottom w:val="none" w:sz="0" w:space="0" w:color="auto"/>
        <w:right w:val="none" w:sz="0" w:space="0" w:color="auto"/>
      </w:divBdr>
    </w:div>
    <w:div w:id="1883794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685286">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89799113">
      <w:bodyDiv w:val="1"/>
      <w:marLeft w:val="0"/>
      <w:marRight w:val="0"/>
      <w:marTop w:val="0"/>
      <w:marBottom w:val="0"/>
      <w:divBdr>
        <w:top w:val="none" w:sz="0" w:space="0" w:color="auto"/>
        <w:left w:val="none" w:sz="0" w:space="0" w:color="auto"/>
        <w:bottom w:val="none" w:sz="0" w:space="0" w:color="auto"/>
        <w:right w:val="none" w:sz="0" w:space="0" w:color="auto"/>
      </w:divBdr>
    </w:div>
    <w:div w:id="190730247">
      <w:bodyDiv w:val="1"/>
      <w:marLeft w:val="0"/>
      <w:marRight w:val="0"/>
      <w:marTop w:val="0"/>
      <w:marBottom w:val="0"/>
      <w:divBdr>
        <w:top w:val="none" w:sz="0" w:space="0" w:color="auto"/>
        <w:left w:val="none" w:sz="0" w:space="0" w:color="auto"/>
        <w:bottom w:val="none" w:sz="0" w:space="0" w:color="auto"/>
        <w:right w:val="none" w:sz="0" w:space="0" w:color="auto"/>
      </w:divBdr>
    </w:div>
    <w:div w:id="190807821">
      <w:bodyDiv w:val="1"/>
      <w:marLeft w:val="0"/>
      <w:marRight w:val="0"/>
      <w:marTop w:val="0"/>
      <w:marBottom w:val="0"/>
      <w:divBdr>
        <w:top w:val="none" w:sz="0" w:space="0" w:color="auto"/>
        <w:left w:val="none" w:sz="0" w:space="0" w:color="auto"/>
        <w:bottom w:val="none" w:sz="0" w:space="0" w:color="auto"/>
        <w:right w:val="none" w:sz="0" w:space="0" w:color="auto"/>
      </w:divBdr>
    </w:div>
    <w:div w:id="192112241">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3662804">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162108">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8013116">
      <w:bodyDiv w:val="1"/>
      <w:marLeft w:val="0"/>
      <w:marRight w:val="0"/>
      <w:marTop w:val="0"/>
      <w:marBottom w:val="0"/>
      <w:divBdr>
        <w:top w:val="none" w:sz="0" w:space="0" w:color="auto"/>
        <w:left w:val="none" w:sz="0" w:space="0" w:color="auto"/>
        <w:bottom w:val="none" w:sz="0" w:space="0" w:color="auto"/>
        <w:right w:val="none" w:sz="0" w:space="0" w:color="auto"/>
      </w:divBdr>
    </w:div>
    <w:div w:id="198475691">
      <w:bodyDiv w:val="1"/>
      <w:marLeft w:val="0"/>
      <w:marRight w:val="0"/>
      <w:marTop w:val="0"/>
      <w:marBottom w:val="0"/>
      <w:divBdr>
        <w:top w:val="none" w:sz="0" w:space="0" w:color="auto"/>
        <w:left w:val="none" w:sz="0" w:space="0" w:color="auto"/>
        <w:bottom w:val="none" w:sz="0" w:space="0" w:color="auto"/>
        <w:right w:val="none" w:sz="0" w:space="0" w:color="auto"/>
      </w:divBdr>
    </w:div>
    <w:div w:id="198784536">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199392399">
      <w:bodyDiv w:val="1"/>
      <w:marLeft w:val="0"/>
      <w:marRight w:val="0"/>
      <w:marTop w:val="0"/>
      <w:marBottom w:val="0"/>
      <w:divBdr>
        <w:top w:val="none" w:sz="0" w:space="0" w:color="auto"/>
        <w:left w:val="none" w:sz="0" w:space="0" w:color="auto"/>
        <w:bottom w:val="none" w:sz="0" w:space="0" w:color="auto"/>
        <w:right w:val="none" w:sz="0" w:space="0" w:color="auto"/>
      </w:divBdr>
    </w:div>
    <w:div w:id="199705867">
      <w:bodyDiv w:val="1"/>
      <w:marLeft w:val="0"/>
      <w:marRight w:val="0"/>
      <w:marTop w:val="0"/>
      <w:marBottom w:val="0"/>
      <w:divBdr>
        <w:top w:val="none" w:sz="0" w:space="0" w:color="auto"/>
        <w:left w:val="none" w:sz="0" w:space="0" w:color="auto"/>
        <w:bottom w:val="none" w:sz="0" w:space="0" w:color="auto"/>
        <w:right w:val="none" w:sz="0" w:space="0" w:color="auto"/>
      </w:divBdr>
    </w:div>
    <w:div w:id="199707848">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1401510">
      <w:bodyDiv w:val="1"/>
      <w:marLeft w:val="0"/>
      <w:marRight w:val="0"/>
      <w:marTop w:val="0"/>
      <w:marBottom w:val="0"/>
      <w:divBdr>
        <w:top w:val="none" w:sz="0" w:space="0" w:color="auto"/>
        <w:left w:val="none" w:sz="0" w:space="0" w:color="auto"/>
        <w:bottom w:val="none" w:sz="0" w:space="0" w:color="auto"/>
        <w:right w:val="none" w:sz="0" w:space="0" w:color="auto"/>
      </w:divBdr>
    </w:div>
    <w:div w:id="203293006">
      <w:bodyDiv w:val="1"/>
      <w:marLeft w:val="0"/>
      <w:marRight w:val="0"/>
      <w:marTop w:val="0"/>
      <w:marBottom w:val="0"/>
      <w:divBdr>
        <w:top w:val="none" w:sz="0" w:space="0" w:color="auto"/>
        <w:left w:val="none" w:sz="0" w:space="0" w:color="auto"/>
        <w:bottom w:val="none" w:sz="0" w:space="0" w:color="auto"/>
        <w:right w:val="none" w:sz="0" w:space="0" w:color="auto"/>
      </w:divBdr>
    </w:div>
    <w:div w:id="203373592">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261122">
      <w:bodyDiv w:val="1"/>
      <w:marLeft w:val="0"/>
      <w:marRight w:val="0"/>
      <w:marTop w:val="0"/>
      <w:marBottom w:val="0"/>
      <w:divBdr>
        <w:top w:val="none" w:sz="0" w:space="0" w:color="auto"/>
        <w:left w:val="none" w:sz="0" w:space="0" w:color="auto"/>
        <w:bottom w:val="none" w:sz="0" w:space="0" w:color="auto"/>
        <w:right w:val="none" w:sz="0" w:space="0" w:color="auto"/>
      </w:divBdr>
    </w:div>
    <w:div w:id="205680985">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067298">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830270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656232">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1623951">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4004727">
      <w:bodyDiv w:val="1"/>
      <w:marLeft w:val="0"/>
      <w:marRight w:val="0"/>
      <w:marTop w:val="0"/>
      <w:marBottom w:val="0"/>
      <w:divBdr>
        <w:top w:val="none" w:sz="0" w:space="0" w:color="auto"/>
        <w:left w:val="none" w:sz="0" w:space="0" w:color="auto"/>
        <w:bottom w:val="none" w:sz="0" w:space="0" w:color="auto"/>
        <w:right w:val="none" w:sz="0" w:space="0" w:color="auto"/>
      </w:divBdr>
    </w:div>
    <w:div w:id="217055555">
      <w:bodyDiv w:val="1"/>
      <w:marLeft w:val="0"/>
      <w:marRight w:val="0"/>
      <w:marTop w:val="0"/>
      <w:marBottom w:val="0"/>
      <w:divBdr>
        <w:top w:val="none" w:sz="0" w:space="0" w:color="auto"/>
        <w:left w:val="none" w:sz="0" w:space="0" w:color="auto"/>
        <w:bottom w:val="none" w:sz="0" w:space="0" w:color="auto"/>
        <w:right w:val="none" w:sz="0" w:space="0" w:color="auto"/>
      </w:divBdr>
    </w:div>
    <w:div w:id="218438953">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19287962">
      <w:bodyDiv w:val="1"/>
      <w:marLeft w:val="0"/>
      <w:marRight w:val="0"/>
      <w:marTop w:val="0"/>
      <w:marBottom w:val="0"/>
      <w:divBdr>
        <w:top w:val="none" w:sz="0" w:space="0" w:color="auto"/>
        <w:left w:val="none" w:sz="0" w:space="0" w:color="auto"/>
        <w:bottom w:val="none" w:sz="0" w:space="0" w:color="auto"/>
        <w:right w:val="none" w:sz="0" w:space="0" w:color="auto"/>
      </w:divBdr>
    </w:div>
    <w:div w:id="219487873">
      <w:bodyDiv w:val="1"/>
      <w:marLeft w:val="0"/>
      <w:marRight w:val="0"/>
      <w:marTop w:val="0"/>
      <w:marBottom w:val="0"/>
      <w:divBdr>
        <w:top w:val="none" w:sz="0" w:space="0" w:color="auto"/>
        <w:left w:val="none" w:sz="0" w:space="0" w:color="auto"/>
        <w:bottom w:val="none" w:sz="0" w:space="0" w:color="auto"/>
        <w:right w:val="none" w:sz="0" w:space="0" w:color="auto"/>
      </w:divBdr>
    </w:div>
    <w:div w:id="220479142">
      <w:bodyDiv w:val="1"/>
      <w:marLeft w:val="0"/>
      <w:marRight w:val="0"/>
      <w:marTop w:val="0"/>
      <w:marBottom w:val="0"/>
      <w:divBdr>
        <w:top w:val="none" w:sz="0" w:space="0" w:color="auto"/>
        <w:left w:val="none" w:sz="0" w:space="0" w:color="auto"/>
        <w:bottom w:val="none" w:sz="0" w:space="0" w:color="auto"/>
        <w:right w:val="none" w:sz="0" w:space="0" w:color="auto"/>
      </w:divBdr>
    </w:div>
    <w:div w:id="220487603">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1524000">
      <w:bodyDiv w:val="1"/>
      <w:marLeft w:val="0"/>
      <w:marRight w:val="0"/>
      <w:marTop w:val="0"/>
      <w:marBottom w:val="0"/>
      <w:divBdr>
        <w:top w:val="none" w:sz="0" w:space="0" w:color="auto"/>
        <w:left w:val="none" w:sz="0" w:space="0" w:color="auto"/>
        <w:bottom w:val="none" w:sz="0" w:space="0" w:color="auto"/>
        <w:right w:val="none" w:sz="0" w:space="0" w:color="auto"/>
      </w:divBdr>
    </w:div>
    <w:div w:id="222563189">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591515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26887683">
      <w:bodyDiv w:val="1"/>
      <w:marLeft w:val="0"/>
      <w:marRight w:val="0"/>
      <w:marTop w:val="0"/>
      <w:marBottom w:val="0"/>
      <w:divBdr>
        <w:top w:val="none" w:sz="0" w:space="0" w:color="auto"/>
        <w:left w:val="none" w:sz="0" w:space="0" w:color="auto"/>
        <w:bottom w:val="none" w:sz="0" w:space="0" w:color="auto"/>
        <w:right w:val="none" w:sz="0" w:space="0" w:color="auto"/>
      </w:divBdr>
    </w:div>
    <w:div w:id="228615762">
      <w:bodyDiv w:val="1"/>
      <w:marLeft w:val="0"/>
      <w:marRight w:val="0"/>
      <w:marTop w:val="0"/>
      <w:marBottom w:val="0"/>
      <w:divBdr>
        <w:top w:val="none" w:sz="0" w:space="0" w:color="auto"/>
        <w:left w:val="none" w:sz="0" w:space="0" w:color="auto"/>
        <w:bottom w:val="none" w:sz="0" w:space="0" w:color="auto"/>
        <w:right w:val="none" w:sz="0" w:space="0" w:color="auto"/>
      </w:divBdr>
    </w:div>
    <w:div w:id="229929096">
      <w:bodyDiv w:val="1"/>
      <w:marLeft w:val="0"/>
      <w:marRight w:val="0"/>
      <w:marTop w:val="0"/>
      <w:marBottom w:val="0"/>
      <w:divBdr>
        <w:top w:val="none" w:sz="0" w:space="0" w:color="auto"/>
        <w:left w:val="none" w:sz="0" w:space="0" w:color="auto"/>
        <w:bottom w:val="none" w:sz="0" w:space="0" w:color="auto"/>
        <w:right w:val="none" w:sz="0" w:space="0" w:color="auto"/>
      </w:divBdr>
    </w:div>
    <w:div w:id="23150220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162736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4585420">
      <w:bodyDiv w:val="1"/>
      <w:marLeft w:val="0"/>
      <w:marRight w:val="0"/>
      <w:marTop w:val="0"/>
      <w:marBottom w:val="0"/>
      <w:divBdr>
        <w:top w:val="none" w:sz="0" w:space="0" w:color="auto"/>
        <w:left w:val="none" w:sz="0" w:space="0" w:color="auto"/>
        <w:bottom w:val="none" w:sz="0" w:space="0" w:color="auto"/>
        <w:right w:val="none" w:sz="0" w:space="0" w:color="auto"/>
      </w:divBdr>
    </w:div>
    <w:div w:id="235408762">
      <w:bodyDiv w:val="1"/>
      <w:marLeft w:val="0"/>
      <w:marRight w:val="0"/>
      <w:marTop w:val="0"/>
      <w:marBottom w:val="0"/>
      <w:divBdr>
        <w:top w:val="none" w:sz="0" w:space="0" w:color="auto"/>
        <w:left w:val="none" w:sz="0" w:space="0" w:color="auto"/>
        <w:bottom w:val="none" w:sz="0" w:space="0" w:color="auto"/>
        <w:right w:val="none" w:sz="0" w:space="0" w:color="auto"/>
      </w:divBdr>
    </w:div>
    <w:div w:id="236286715">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39489503">
      <w:bodyDiv w:val="1"/>
      <w:marLeft w:val="0"/>
      <w:marRight w:val="0"/>
      <w:marTop w:val="0"/>
      <w:marBottom w:val="0"/>
      <w:divBdr>
        <w:top w:val="none" w:sz="0" w:space="0" w:color="auto"/>
        <w:left w:val="none" w:sz="0" w:space="0" w:color="auto"/>
        <w:bottom w:val="none" w:sz="0" w:space="0" w:color="auto"/>
        <w:right w:val="none" w:sz="0" w:space="0" w:color="auto"/>
      </w:divBdr>
    </w:div>
    <w:div w:id="240064809">
      <w:bodyDiv w:val="1"/>
      <w:marLeft w:val="0"/>
      <w:marRight w:val="0"/>
      <w:marTop w:val="0"/>
      <w:marBottom w:val="0"/>
      <w:divBdr>
        <w:top w:val="none" w:sz="0" w:space="0" w:color="auto"/>
        <w:left w:val="none" w:sz="0" w:space="0" w:color="auto"/>
        <w:bottom w:val="none" w:sz="0" w:space="0" w:color="auto"/>
        <w:right w:val="none" w:sz="0" w:space="0" w:color="auto"/>
      </w:divBdr>
    </w:div>
    <w:div w:id="240985515">
      <w:bodyDiv w:val="1"/>
      <w:marLeft w:val="0"/>
      <w:marRight w:val="0"/>
      <w:marTop w:val="0"/>
      <w:marBottom w:val="0"/>
      <w:divBdr>
        <w:top w:val="none" w:sz="0" w:space="0" w:color="auto"/>
        <w:left w:val="none" w:sz="0" w:space="0" w:color="auto"/>
        <w:bottom w:val="none" w:sz="0" w:space="0" w:color="auto"/>
        <w:right w:val="none" w:sz="0" w:space="0" w:color="auto"/>
      </w:divBdr>
    </w:div>
    <w:div w:id="242029556">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4457533">
      <w:bodyDiv w:val="1"/>
      <w:marLeft w:val="0"/>
      <w:marRight w:val="0"/>
      <w:marTop w:val="0"/>
      <w:marBottom w:val="0"/>
      <w:divBdr>
        <w:top w:val="none" w:sz="0" w:space="0" w:color="auto"/>
        <w:left w:val="none" w:sz="0" w:space="0" w:color="auto"/>
        <w:bottom w:val="none" w:sz="0" w:space="0" w:color="auto"/>
        <w:right w:val="none" w:sz="0" w:space="0" w:color="auto"/>
      </w:divBdr>
    </w:div>
    <w:div w:id="245579683">
      <w:bodyDiv w:val="1"/>
      <w:marLeft w:val="0"/>
      <w:marRight w:val="0"/>
      <w:marTop w:val="0"/>
      <w:marBottom w:val="0"/>
      <w:divBdr>
        <w:top w:val="none" w:sz="0" w:space="0" w:color="auto"/>
        <w:left w:val="none" w:sz="0" w:space="0" w:color="auto"/>
        <w:bottom w:val="none" w:sz="0" w:space="0" w:color="auto"/>
        <w:right w:val="none" w:sz="0" w:space="0" w:color="auto"/>
      </w:divBdr>
    </w:div>
    <w:div w:id="245651976">
      <w:bodyDiv w:val="1"/>
      <w:marLeft w:val="0"/>
      <w:marRight w:val="0"/>
      <w:marTop w:val="0"/>
      <w:marBottom w:val="0"/>
      <w:divBdr>
        <w:top w:val="none" w:sz="0" w:space="0" w:color="auto"/>
        <w:left w:val="none" w:sz="0" w:space="0" w:color="auto"/>
        <w:bottom w:val="none" w:sz="0" w:space="0" w:color="auto"/>
        <w:right w:val="none" w:sz="0" w:space="0" w:color="auto"/>
      </w:divBdr>
    </w:div>
    <w:div w:id="246185902">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51552366">
      <w:bodyDiv w:val="1"/>
      <w:marLeft w:val="0"/>
      <w:marRight w:val="0"/>
      <w:marTop w:val="0"/>
      <w:marBottom w:val="0"/>
      <w:divBdr>
        <w:top w:val="none" w:sz="0" w:space="0" w:color="auto"/>
        <w:left w:val="none" w:sz="0" w:space="0" w:color="auto"/>
        <w:bottom w:val="none" w:sz="0" w:space="0" w:color="auto"/>
        <w:right w:val="none" w:sz="0" w:space="0" w:color="auto"/>
      </w:divBdr>
    </w:div>
    <w:div w:id="253981296">
      <w:bodyDiv w:val="1"/>
      <w:marLeft w:val="0"/>
      <w:marRight w:val="0"/>
      <w:marTop w:val="0"/>
      <w:marBottom w:val="0"/>
      <w:divBdr>
        <w:top w:val="none" w:sz="0" w:space="0" w:color="auto"/>
        <w:left w:val="none" w:sz="0" w:space="0" w:color="auto"/>
        <w:bottom w:val="none" w:sz="0" w:space="0" w:color="auto"/>
        <w:right w:val="none" w:sz="0" w:space="0" w:color="auto"/>
      </w:divBdr>
    </w:div>
    <w:div w:id="255749676">
      <w:bodyDiv w:val="1"/>
      <w:marLeft w:val="0"/>
      <w:marRight w:val="0"/>
      <w:marTop w:val="0"/>
      <w:marBottom w:val="0"/>
      <w:divBdr>
        <w:top w:val="none" w:sz="0" w:space="0" w:color="auto"/>
        <w:left w:val="none" w:sz="0" w:space="0" w:color="auto"/>
        <w:bottom w:val="none" w:sz="0" w:space="0" w:color="auto"/>
        <w:right w:val="none" w:sz="0" w:space="0" w:color="auto"/>
      </w:divBdr>
    </w:div>
    <w:div w:id="258412784">
      <w:bodyDiv w:val="1"/>
      <w:marLeft w:val="0"/>
      <w:marRight w:val="0"/>
      <w:marTop w:val="0"/>
      <w:marBottom w:val="0"/>
      <w:divBdr>
        <w:top w:val="none" w:sz="0" w:space="0" w:color="auto"/>
        <w:left w:val="none" w:sz="0" w:space="0" w:color="auto"/>
        <w:bottom w:val="none" w:sz="0" w:space="0" w:color="auto"/>
        <w:right w:val="none" w:sz="0" w:space="0" w:color="auto"/>
      </w:divBdr>
    </w:div>
    <w:div w:id="26295542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4118010">
      <w:bodyDiv w:val="1"/>
      <w:marLeft w:val="0"/>
      <w:marRight w:val="0"/>
      <w:marTop w:val="0"/>
      <w:marBottom w:val="0"/>
      <w:divBdr>
        <w:top w:val="none" w:sz="0" w:space="0" w:color="auto"/>
        <w:left w:val="none" w:sz="0" w:space="0" w:color="auto"/>
        <w:bottom w:val="none" w:sz="0" w:space="0" w:color="auto"/>
        <w:right w:val="none" w:sz="0" w:space="0" w:color="auto"/>
      </w:divBdr>
    </w:div>
    <w:div w:id="264509461">
      <w:bodyDiv w:val="1"/>
      <w:marLeft w:val="0"/>
      <w:marRight w:val="0"/>
      <w:marTop w:val="0"/>
      <w:marBottom w:val="0"/>
      <w:divBdr>
        <w:top w:val="none" w:sz="0" w:space="0" w:color="auto"/>
        <w:left w:val="none" w:sz="0" w:space="0" w:color="auto"/>
        <w:bottom w:val="none" w:sz="0" w:space="0" w:color="auto"/>
        <w:right w:val="none" w:sz="0" w:space="0" w:color="auto"/>
      </w:divBdr>
    </w:div>
    <w:div w:id="265426220">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86617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69243555">
      <w:bodyDiv w:val="1"/>
      <w:marLeft w:val="0"/>
      <w:marRight w:val="0"/>
      <w:marTop w:val="0"/>
      <w:marBottom w:val="0"/>
      <w:divBdr>
        <w:top w:val="none" w:sz="0" w:space="0" w:color="auto"/>
        <w:left w:val="none" w:sz="0" w:space="0" w:color="auto"/>
        <w:bottom w:val="none" w:sz="0" w:space="0" w:color="auto"/>
        <w:right w:val="none" w:sz="0" w:space="0" w:color="auto"/>
      </w:divBdr>
    </w:div>
    <w:div w:id="272827904">
      <w:bodyDiv w:val="1"/>
      <w:marLeft w:val="0"/>
      <w:marRight w:val="0"/>
      <w:marTop w:val="0"/>
      <w:marBottom w:val="0"/>
      <w:divBdr>
        <w:top w:val="none" w:sz="0" w:space="0" w:color="auto"/>
        <w:left w:val="none" w:sz="0" w:space="0" w:color="auto"/>
        <w:bottom w:val="none" w:sz="0" w:space="0" w:color="auto"/>
        <w:right w:val="none" w:sz="0" w:space="0" w:color="auto"/>
      </w:divBdr>
    </w:div>
    <w:div w:id="273564260">
      <w:bodyDiv w:val="1"/>
      <w:marLeft w:val="0"/>
      <w:marRight w:val="0"/>
      <w:marTop w:val="0"/>
      <w:marBottom w:val="0"/>
      <w:divBdr>
        <w:top w:val="none" w:sz="0" w:space="0" w:color="auto"/>
        <w:left w:val="none" w:sz="0" w:space="0" w:color="auto"/>
        <w:bottom w:val="none" w:sz="0" w:space="0" w:color="auto"/>
        <w:right w:val="none" w:sz="0" w:space="0" w:color="auto"/>
      </w:divBdr>
    </w:div>
    <w:div w:id="273829757">
      <w:bodyDiv w:val="1"/>
      <w:marLeft w:val="0"/>
      <w:marRight w:val="0"/>
      <w:marTop w:val="0"/>
      <w:marBottom w:val="0"/>
      <w:divBdr>
        <w:top w:val="none" w:sz="0" w:space="0" w:color="auto"/>
        <w:left w:val="none" w:sz="0" w:space="0" w:color="auto"/>
        <w:bottom w:val="none" w:sz="0" w:space="0" w:color="auto"/>
        <w:right w:val="none" w:sz="0" w:space="0" w:color="auto"/>
      </w:divBdr>
    </w:div>
    <w:div w:id="276520830">
      <w:bodyDiv w:val="1"/>
      <w:marLeft w:val="0"/>
      <w:marRight w:val="0"/>
      <w:marTop w:val="0"/>
      <w:marBottom w:val="0"/>
      <w:divBdr>
        <w:top w:val="none" w:sz="0" w:space="0" w:color="auto"/>
        <w:left w:val="none" w:sz="0" w:space="0" w:color="auto"/>
        <w:bottom w:val="none" w:sz="0" w:space="0" w:color="auto"/>
        <w:right w:val="none" w:sz="0" w:space="0" w:color="auto"/>
      </w:divBdr>
    </w:div>
    <w:div w:id="277298908">
      <w:bodyDiv w:val="1"/>
      <w:marLeft w:val="0"/>
      <w:marRight w:val="0"/>
      <w:marTop w:val="0"/>
      <w:marBottom w:val="0"/>
      <w:divBdr>
        <w:top w:val="none" w:sz="0" w:space="0" w:color="auto"/>
        <w:left w:val="none" w:sz="0" w:space="0" w:color="auto"/>
        <w:bottom w:val="none" w:sz="0" w:space="0" w:color="auto"/>
        <w:right w:val="none" w:sz="0" w:space="0" w:color="auto"/>
      </w:divBdr>
    </w:div>
    <w:div w:id="278227222">
      <w:bodyDiv w:val="1"/>
      <w:marLeft w:val="0"/>
      <w:marRight w:val="0"/>
      <w:marTop w:val="0"/>
      <w:marBottom w:val="0"/>
      <w:divBdr>
        <w:top w:val="none" w:sz="0" w:space="0" w:color="auto"/>
        <w:left w:val="none" w:sz="0" w:space="0" w:color="auto"/>
        <w:bottom w:val="none" w:sz="0" w:space="0" w:color="auto"/>
        <w:right w:val="none" w:sz="0" w:space="0" w:color="auto"/>
      </w:divBdr>
    </w:div>
    <w:div w:id="279455763">
      <w:bodyDiv w:val="1"/>
      <w:marLeft w:val="0"/>
      <w:marRight w:val="0"/>
      <w:marTop w:val="0"/>
      <w:marBottom w:val="0"/>
      <w:divBdr>
        <w:top w:val="none" w:sz="0" w:space="0" w:color="auto"/>
        <w:left w:val="none" w:sz="0" w:space="0" w:color="auto"/>
        <w:bottom w:val="none" w:sz="0" w:space="0" w:color="auto"/>
        <w:right w:val="none" w:sz="0" w:space="0" w:color="auto"/>
      </w:divBdr>
    </w:div>
    <w:div w:id="280573560">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2419866">
      <w:bodyDiv w:val="1"/>
      <w:marLeft w:val="0"/>
      <w:marRight w:val="0"/>
      <w:marTop w:val="0"/>
      <w:marBottom w:val="0"/>
      <w:divBdr>
        <w:top w:val="none" w:sz="0" w:space="0" w:color="auto"/>
        <w:left w:val="none" w:sz="0" w:space="0" w:color="auto"/>
        <w:bottom w:val="none" w:sz="0" w:space="0" w:color="auto"/>
        <w:right w:val="none" w:sz="0" w:space="0" w:color="auto"/>
      </w:divBdr>
    </w:div>
    <w:div w:id="282468705">
      <w:bodyDiv w:val="1"/>
      <w:marLeft w:val="0"/>
      <w:marRight w:val="0"/>
      <w:marTop w:val="0"/>
      <w:marBottom w:val="0"/>
      <w:divBdr>
        <w:top w:val="none" w:sz="0" w:space="0" w:color="auto"/>
        <w:left w:val="none" w:sz="0" w:space="0" w:color="auto"/>
        <w:bottom w:val="none" w:sz="0" w:space="0" w:color="auto"/>
        <w:right w:val="none" w:sz="0" w:space="0" w:color="auto"/>
      </w:divBdr>
    </w:div>
    <w:div w:id="283922930">
      <w:bodyDiv w:val="1"/>
      <w:marLeft w:val="0"/>
      <w:marRight w:val="0"/>
      <w:marTop w:val="0"/>
      <w:marBottom w:val="0"/>
      <w:divBdr>
        <w:top w:val="none" w:sz="0" w:space="0" w:color="auto"/>
        <w:left w:val="none" w:sz="0" w:space="0" w:color="auto"/>
        <w:bottom w:val="none" w:sz="0" w:space="0" w:color="auto"/>
        <w:right w:val="none" w:sz="0" w:space="0" w:color="auto"/>
      </w:divBdr>
    </w:div>
    <w:div w:id="283973800">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5697652">
      <w:bodyDiv w:val="1"/>
      <w:marLeft w:val="0"/>
      <w:marRight w:val="0"/>
      <w:marTop w:val="0"/>
      <w:marBottom w:val="0"/>
      <w:divBdr>
        <w:top w:val="none" w:sz="0" w:space="0" w:color="auto"/>
        <w:left w:val="none" w:sz="0" w:space="0" w:color="auto"/>
        <w:bottom w:val="none" w:sz="0" w:space="0" w:color="auto"/>
        <w:right w:val="none" w:sz="0" w:space="0" w:color="auto"/>
      </w:divBdr>
    </w:div>
    <w:div w:id="285896465">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87974467">
      <w:bodyDiv w:val="1"/>
      <w:marLeft w:val="0"/>
      <w:marRight w:val="0"/>
      <w:marTop w:val="0"/>
      <w:marBottom w:val="0"/>
      <w:divBdr>
        <w:top w:val="none" w:sz="0" w:space="0" w:color="auto"/>
        <w:left w:val="none" w:sz="0" w:space="0" w:color="auto"/>
        <w:bottom w:val="none" w:sz="0" w:space="0" w:color="auto"/>
        <w:right w:val="none" w:sz="0" w:space="0" w:color="auto"/>
      </w:divBdr>
    </w:div>
    <w:div w:id="289745871">
      <w:bodyDiv w:val="1"/>
      <w:marLeft w:val="0"/>
      <w:marRight w:val="0"/>
      <w:marTop w:val="0"/>
      <w:marBottom w:val="0"/>
      <w:divBdr>
        <w:top w:val="none" w:sz="0" w:space="0" w:color="auto"/>
        <w:left w:val="none" w:sz="0" w:space="0" w:color="auto"/>
        <w:bottom w:val="none" w:sz="0" w:space="0" w:color="auto"/>
        <w:right w:val="none" w:sz="0" w:space="0" w:color="auto"/>
      </w:divBdr>
    </w:div>
    <w:div w:id="290136151">
      <w:bodyDiv w:val="1"/>
      <w:marLeft w:val="0"/>
      <w:marRight w:val="0"/>
      <w:marTop w:val="0"/>
      <w:marBottom w:val="0"/>
      <w:divBdr>
        <w:top w:val="none" w:sz="0" w:space="0" w:color="auto"/>
        <w:left w:val="none" w:sz="0" w:space="0" w:color="auto"/>
        <w:bottom w:val="none" w:sz="0" w:space="0" w:color="auto"/>
        <w:right w:val="none" w:sz="0" w:space="0" w:color="auto"/>
      </w:divBdr>
    </w:div>
    <w:div w:id="291054542">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146934">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8849090">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2153510">
      <w:bodyDiv w:val="1"/>
      <w:marLeft w:val="0"/>
      <w:marRight w:val="0"/>
      <w:marTop w:val="0"/>
      <w:marBottom w:val="0"/>
      <w:divBdr>
        <w:top w:val="none" w:sz="0" w:space="0" w:color="auto"/>
        <w:left w:val="none" w:sz="0" w:space="0" w:color="auto"/>
        <w:bottom w:val="none" w:sz="0" w:space="0" w:color="auto"/>
        <w:right w:val="none" w:sz="0" w:space="0" w:color="auto"/>
      </w:divBdr>
    </w:div>
    <w:div w:id="302273387">
      <w:bodyDiv w:val="1"/>
      <w:marLeft w:val="0"/>
      <w:marRight w:val="0"/>
      <w:marTop w:val="0"/>
      <w:marBottom w:val="0"/>
      <w:divBdr>
        <w:top w:val="none" w:sz="0" w:space="0" w:color="auto"/>
        <w:left w:val="none" w:sz="0" w:space="0" w:color="auto"/>
        <w:bottom w:val="none" w:sz="0" w:space="0" w:color="auto"/>
        <w:right w:val="none" w:sz="0" w:space="0" w:color="auto"/>
      </w:divBdr>
    </w:div>
    <w:div w:id="302588986">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07978107">
      <w:bodyDiv w:val="1"/>
      <w:marLeft w:val="0"/>
      <w:marRight w:val="0"/>
      <w:marTop w:val="0"/>
      <w:marBottom w:val="0"/>
      <w:divBdr>
        <w:top w:val="none" w:sz="0" w:space="0" w:color="auto"/>
        <w:left w:val="none" w:sz="0" w:space="0" w:color="auto"/>
        <w:bottom w:val="none" w:sz="0" w:space="0" w:color="auto"/>
        <w:right w:val="none" w:sz="0" w:space="0" w:color="auto"/>
      </w:divBdr>
    </w:div>
    <w:div w:id="308218245">
      <w:bodyDiv w:val="1"/>
      <w:marLeft w:val="0"/>
      <w:marRight w:val="0"/>
      <w:marTop w:val="0"/>
      <w:marBottom w:val="0"/>
      <w:divBdr>
        <w:top w:val="none" w:sz="0" w:space="0" w:color="auto"/>
        <w:left w:val="none" w:sz="0" w:space="0" w:color="auto"/>
        <w:bottom w:val="none" w:sz="0" w:space="0" w:color="auto"/>
        <w:right w:val="none" w:sz="0" w:space="0" w:color="auto"/>
      </w:divBdr>
    </w:div>
    <w:div w:id="311443492">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2829284">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5574294">
      <w:bodyDiv w:val="1"/>
      <w:marLeft w:val="0"/>
      <w:marRight w:val="0"/>
      <w:marTop w:val="0"/>
      <w:marBottom w:val="0"/>
      <w:divBdr>
        <w:top w:val="none" w:sz="0" w:space="0" w:color="auto"/>
        <w:left w:val="none" w:sz="0" w:space="0" w:color="auto"/>
        <w:bottom w:val="none" w:sz="0" w:space="0" w:color="auto"/>
        <w:right w:val="none" w:sz="0" w:space="0" w:color="auto"/>
      </w:divBdr>
    </w:div>
    <w:div w:id="316498589">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282910">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486353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1153587">
      <w:bodyDiv w:val="1"/>
      <w:marLeft w:val="0"/>
      <w:marRight w:val="0"/>
      <w:marTop w:val="0"/>
      <w:marBottom w:val="0"/>
      <w:divBdr>
        <w:top w:val="none" w:sz="0" w:space="0" w:color="auto"/>
        <w:left w:val="none" w:sz="0" w:space="0" w:color="auto"/>
        <w:bottom w:val="none" w:sz="0" w:space="0" w:color="auto"/>
        <w:right w:val="none" w:sz="0" w:space="0" w:color="auto"/>
      </w:divBdr>
    </w:div>
    <w:div w:id="332876527">
      <w:bodyDiv w:val="1"/>
      <w:marLeft w:val="0"/>
      <w:marRight w:val="0"/>
      <w:marTop w:val="0"/>
      <w:marBottom w:val="0"/>
      <w:divBdr>
        <w:top w:val="none" w:sz="0" w:space="0" w:color="auto"/>
        <w:left w:val="none" w:sz="0" w:space="0" w:color="auto"/>
        <w:bottom w:val="none" w:sz="0" w:space="0" w:color="auto"/>
        <w:right w:val="none" w:sz="0" w:space="0" w:color="auto"/>
      </w:divBdr>
    </w:div>
    <w:div w:id="33334133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4115112">
      <w:bodyDiv w:val="1"/>
      <w:marLeft w:val="0"/>
      <w:marRight w:val="0"/>
      <w:marTop w:val="0"/>
      <w:marBottom w:val="0"/>
      <w:divBdr>
        <w:top w:val="none" w:sz="0" w:space="0" w:color="auto"/>
        <w:left w:val="none" w:sz="0" w:space="0" w:color="auto"/>
        <w:bottom w:val="none" w:sz="0" w:space="0" w:color="auto"/>
        <w:right w:val="none" w:sz="0" w:space="0" w:color="auto"/>
      </w:divBdr>
    </w:div>
    <w:div w:id="334261846">
      <w:bodyDiv w:val="1"/>
      <w:marLeft w:val="0"/>
      <w:marRight w:val="0"/>
      <w:marTop w:val="0"/>
      <w:marBottom w:val="0"/>
      <w:divBdr>
        <w:top w:val="none" w:sz="0" w:space="0" w:color="auto"/>
        <w:left w:val="none" w:sz="0" w:space="0" w:color="auto"/>
        <w:bottom w:val="none" w:sz="0" w:space="0" w:color="auto"/>
        <w:right w:val="none" w:sz="0" w:space="0" w:color="auto"/>
      </w:divBdr>
    </w:div>
    <w:div w:id="334305971">
      <w:bodyDiv w:val="1"/>
      <w:marLeft w:val="0"/>
      <w:marRight w:val="0"/>
      <w:marTop w:val="0"/>
      <w:marBottom w:val="0"/>
      <w:divBdr>
        <w:top w:val="none" w:sz="0" w:space="0" w:color="auto"/>
        <w:left w:val="none" w:sz="0" w:space="0" w:color="auto"/>
        <w:bottom w:val="none" w:sz="0" w:space="0" w:color="auto"/>
        <w:right w:val="none" w:sz="0" w:space="0" w:color="auto"/>
      </w:divBdr>
    </w:div>
    <w:div w:id="334380416">
      <w:bodyDiv w:val="1"/>
      <w:marLeft w:val="0"/>
      <w:marRight w:val="0"/>
      <w:marTop w:val="0"/>
      <w:marBottom w:val="0"/>
      <w:divBdr>
        <w:top w:val="none" w:sz="0" w:space="0" w:color="auto"/>
        <w:left w:val="none" w:sz="0" w:space="0" w:color="auto"/>
        <w:bottom w:val="none" w:sz="0" w:space="0" w:color="auto"/>
        <w:right w:val="none" w:sz="0" w:space="0" w:color="auto"/>
      </w:divBdr>
    </w:div>
    <w:div w:id="334960074">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54253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6884232">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239497">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39280622">
      <w:bodyDiv w:val="1"/>
      <w:marLeft w:val="0"/>
      <w:marRight w:val="0"/>
      <w:marTop w:val="0"/>
      <w:marBottom w:val="0"/>
      <w:divBdr>
        <w:top w:val="none" w:sz="0" w:space="0" w:color="auto"/>
        <w:left w:val="none" w:sz="0" w:space="0" w:color="auto"/>
        <w:bottom w:val="none" w:sz="0" w:space="0" w:color="auto"/>
        <w:right w:val="none" w:sz="0" w:space="0" w:color="auto"/>
      </w:divBdr>
    </w:div>
    <w:div w:id="340084250">
      <w:bodyDiv w:val="1"/>
      <w:marLeft w:val="0"/>
      <w:marRight w:val="0"/>
      <w:marTop w:val="0"/>
      <w:marBottom w:val="0"/>
      <w:divBdr>
        <w:top w:val="none" w:sz="0" w:space="0" w:color="auto"/>
        <w:left w:val="none" w:sz="0" w:space="0" w:color="auto"/>
        <w:bottom w:val="none" w:sz="0" w:space="0" w:color="auto"/>
        <w:right w:val="none" w:sz="0" w:space="0" w:color="auto"/>
      </w:divBdr>
    </w:div>
    <w:div w:id="340402675">
      <w:bodyDiv w:val="1"/>
      <w:marLeft w:val="0"/>
      <w:marRight w:val="0"/>
      <w:marTop w:val="0"/>
      <w:marBottom w:val="0"/>
      <w:divBdr>
        <w:top w:val="none" w:sz="0" w:space="0" w:color="auto"/>
        <w:left w:val="none" w:sz="0" w:space="0" w:color="auto"/>
        <w:bottom w:val="none" w:sz="0" w:space="0" w:color="auto"/>
        <w:right w:val="none" w:sz="0" w:space="0" w:color="auto"/>
      </w:divBdr>
    </w:div>
    <w:div w:id="341015064">
      <w:bodyDiv w:val="1"/>
      <w:marLeft w:val="0"/>
      <w:marRight w:val="0"/>
      <w:marTop w:val="0"/>
      <w:marBottom w:val="0"/>
      <w:divBdr>
        <w:top w:val="none" w:sz="0" w:space="0" w:color="auto"/>
        <w:left w:val="none" w:sz="0" w:space="0" w:color="auto"/>
        <w:bottom w:val="none" w:sz="0" w:space="0" w:color="auto"/>
        <w:right w:val="none" w:sz="0" w:space="0" w:color="auto"/>
      </w:divBdr>
    </w:div>
    <w:div w:id="341274434">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3410053">
      <w:bodyDiv w:val="1"/>
      <w:marLeft w:val="0"/>
      <w:marRight w:val="0"/>
      <w:marTop w:val="0"/>
      <w:marBottom w:val="0"/>
      <w:divBdr>
        <w:top w:val="none" w:sz="0" w:space="0" w:color="auto"/>
        <w:left w:val="none" w:sz="0" w:space="0" w:color="auto"/>
        <w:bottom w:val="none" w:sz="0" w:space="0" w:color="auto"/>
        <w:right w:val="none" w:sz="0" w:space="0" w:color="auto"/>
      </w:divBdr>
    </w:div>
    <w:div w:id="344291254">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822320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0912138">
      <w:bodyDiv w:val="1"/>
      <w:marLeft w:val="0"/>
      <w:marRight w:val="0"/>
      <w:marTop w:val="0"/>
      <w:marBottom w:val="0"/>
      <w:divBdr>
        <w:top w:val="none" w:sz="0" w:space="0" w:color="auto"/>
        <w:left w:val="none" w:sz="0" w:space="0" w:color="auto"/>
        <w:bottom w:val="none" w:sz="0" w:space="0" w:color="auto"/>
        <w:right w:val="none" w:sz="0" w:space="0" w:color="auto"/>
      </w:divBdr>
    </w:div>
    <w:div w:id="351298828">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2145529">
      <w:bodyDiv w:val="1"/>
      <w:marLeft w:val="0"/>
      <w:marRight w:val="0"/>
      <w:marTop w:val="0"/>
      <w:marBottom w:val="0"/>
      <w:divBdr>
        <w:top w:val="none" w:sz="0" w:space="0" w:color="auto"/>
        <w:left w:val="none" w:sz="0" w:space="0" w:color="auto"/>
        <w:bottom w:val="none" w:sz="0" w:space="0" w:color="auto"/>
        <w:right w:val="none" w:sz="0" w:space="0" w:color="auto"/>
      </w:divBdr>
    </w:div>
    <w:div w:id="352194552">
      <w:bodyDiv w:val="1"/>
      <w:marLeft w:val="0"/>
      <w:marRight w:val="0"/>
      <w:marTop w:val="0"/>
      <w:marBottom w:val="0"/>
      <w:divBdr>
        <w:top w:val="none" w:sz="0" w:space="0" w:color="auto"/>
        <w:left w:val="none" w:sz="0" w:space="0" w:color="auto"/>
        <w:bottom w:val="none" w:sz="0" w:space="0" w:color="auto"/>
        <w:right w:val="none" w:sz="0" w:space="0" w:color="auto"/>
      </w:divBdr>
    </w:div>
    <w:div w:id="352463681">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3924704">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58749550">
      <w:bodyDiv w:val="1"/>
      <w:marLeft w:val="0"/>
      <w:marRight w:val="0"/>
      <w:marTop w:val="0"/>
      <w:marBottom w:val="0"/>
      <w:divBdr>
        <w:top w:val="none" w:sz="0" w:space="0" w:color="auto"/>
        <w:left w:val="none" w:sz="0" w:space="0" w:color="auto"/>
        <w:bottom w:val="none" w:sz="0" w:space="0" w:color="auto"/>
        <w:right w:val="none" w:sz="0" w:space="0" w:color="auto"/>
      </w:divBdr>
    </w:div>
    <w:div w:id="359093639">
      <w:bodyDiv w:val="1"/>
      <w:marLeft w:val="0"/>
      <w:marRight w:val="0"/>
      <w:marTop w:val="0"/>
      <w:marBottom w:val="0"/>
      <w:divBdr>
        <w:top w:val="none" w:sz="0" w:space="0" w:color="auto"/>
        <w:left w:val="none" w:sz="0" w:space="0" w:color="auto"/>
        <w:bottom w:val="none" w:sz="0" w:space="0" w:color="auto"/>
        <w:right w:val="none" w:sz="0" w:space="0" w:color="auto"/>
      </w:divBdr>
    </w:div>
    <w:div w:id="359746455">
      <w:bodyDiv w:val="1"/>
      <w:marLeft w:val="0"/>
      <w:marRight w:val="0"/>
      <w:marTop w:val="0"/>
      <w:marBottom w:val="0"/>
      <w:divBdr>
        <w:top w:val="none" w:sz="0" w:space="0" w:color="auto"/>
        <w:left w:val="none" w:sz="0" w:space="0" w:color="auto"/>
        <w:bottom w:val="none" w:sz="0" w:space="0" w:color="auto"/>
        <w:right w:val="none" w:sz="0" w:space="0" w:color="auto"/>
      </w:divBdr>
    </w:div>
    <w:div w:id="360136021">
      <w:bodyDiv w:val="1"/>
      <w:marLeft w:val="0"/>
      <w:marRight w:val="0"/>
      <w:marTop w:val="0"/>
      <w:marBottom w:val="0"/>
      <w:divBdr>
        <w:top w:val="none" w:sz="0" w:space="0" w:color="auto"/>
        <w:left w:val="none" w:sz="0" w:space="0" w:color="auto"/>
        <w:bottom w:val="none" w:sz="0" w:space="0" w:color="auto"/>
        <w:right w:val="none" w:sz="0" w:space="0" w:color="auto"/>
      </w:divBdr>
    </w:div>
    <w:div w:id="361594120">
      <w:bodyDiv w:val="1"/>
      <w:marLeft w:val="0"/>
      <w:marRight w:val="0"/>
      <w:marTop w:val="0"/>
      <w:marBottom w:val="0"/>
      <w:divBdr>
        <w:top w:val="none" w:sz="0" w:space="0" w:color="auto"/>
        <w:left w:val="none" w:sz="0" w:space="0" w:color="auto"/>
        <w:bottom w:val="none" w:sz="0" w:space="0" w:color="auto"/>
        <w:right w:val="none" w:sz="0" w:space="0" w:color="auto"/>
      </w:divBdr>
    </w:div>
    <w:div w:id="36185663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7531283">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68531620">
      <w:bodyDiv w:val="1"/>
      <w:marLeft w:val="0"/>
      <w:marRight w:val="0"/>
      <w:marTop w:val="0"/>
      <w:marBottom w:val="0"/>
      <w:divBdr>
        <w:top w:val="none" w:sz="0" w:space="0" w:color="auto"/>
        <w:left w:val="none" w:sz="0" w:space="0" w:color="auto"/>
        <w:bottom w:val="none" w:sz="0" w:space="0" w:color="auto"/>
        <w:right w:val="none" w:sz="0" w:space="0" w:color="auto"/>
      </w:divBdr>
    </w:div>
    <w:div w:id="368604779">
      <w:bodyDiv w:val="1"/>
      <w:marLeft w:val="0"/>
      <w:marRight w:val="0"/>
      <w:marTop w:val="0"/>
      <w:marBottom w:val="0"/>
      <w:divBdr>
        <w:top w:val="none" w:sz="0" w:space="0" w:color="auto"/>
        <w:left w:val="none" w:sz="0" w:space="0" w:color="auto"/>
        <w:bottom w:val="none" w:sz="0" w:space="0" w:color="auto"/>
        <w:right w:val="none" w:sz="0" w:space="0" w:color="auto"/>
      </w:divBdr>
    </w:div>
    <w:div w:id="369304569">
      <w:bodyDiv w:val="1"/>
      <w:marLeft w:val="0"/>
      <w:marRight w:val="0"/>
      <w:marTop w:val="0"/>
      <w:marBottom w:val="0"/>
      <w:divBdr>
        <w:top w:val="none" w:sz="0" w:space="0" w:color="auto"/>
        <w:left w:val="none" w:sz="0" w:space="0" w:color="auto"/>
        <w:bottom w:val="none" w:sz="0" w:space="0" w:color="auto"/>
        <w:right w:val="none" w:sz="0" w:space="0" w:color="auto"/>
      </w:divBdr>
    </w:div>
    <w:div w:id="370347790">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2464436">
      <w:bodyDiv w:val="1"/>
      <w:marLeft w:val="0"/>
      <w:marRight w:val="0"/>
      <w:marTop w:val="0"/>
      <w:marBottom w:val="0"/>
      <w:divBdr>
        <w:top w:val="none" w:sz="0" w:space="0" w:color="auto"/>
        <w:left w:val="none" w:sz="0" w:space="0" w:color="auto"/>
        <w:bottom w:val="none" w:sz="0" w:space="0" w:color="auto"/>
        <w:right w:val="none" w:sz="0" w:space="0" w:color="auto"/>
      </w:divBdr>
    </w:div>
    <w:div w:id="373191078">
      <w:bodyDiv w:val="1"/>
      <w:marLeft w:val="0"/>
      <w:marRight w:val="0"/>
      <w:marTop w:val="0"/>
      <w:marBottom w:val="0"/>
      <w:divBdr>
        <w:top w:val="none" w:sz="0" w:space="0" w:color="auto"/>
        <w:left w:val="none" w:sz="0" w:space="0" w:color="auto"/>
        <w:bottom w:val="none" w:sz="0" w:space="0" w:color="auto"/>
        <w:right w:val="none" w:sz="0" w:space="0" w:color="auto"/>
      </w:divBdr>
    </w:div>
    <w:div w:id="373386084">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3770365">
      <w:bodyDiv w:val="1"/>
      <w:marLeft w:val="0"/>
      <w:marRight w:val="0"/>
      <w:marTop w:val="0"/>
      <w:marBottom w:val="0"/>
      <w:divBdr>
        <w:top w:val="none" w:sz="0" w:space="0" w:color="auto"/>
        <w:left w:val="none" w:sz="0" w:space="0" w:color="auto"/>
        <w:bottom w:val="none" w:sz="0" w:space="0" w:color="auto"/>
        <w:right w:val="none" w:sz="0" w:space="0" w:color="auto"/>
      </w:divBdr>
    </w:div>
    <w:div w:id="375475588">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624585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75161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79716390">
      <w:bodyDiv w:val="1"/>
      <w:marLeft w:val="0"/>
      <w:marRight w:val="0"/>
      <w:marTop w:val="0"/>
      <w:marBottom w:val="0"/>
      <w:divBdr>
        <w:top w:val="none" w:sz="0" w:space="0" w:color="auto"/>
        <w:left w:val="none" w:sz="0" w:space="0" w:color="auto"/>
        <w:bottom w:val="none" w:sz="0" w:space="0" w:color="auto"/>
        <w:right w:val="none" w:sz="0" w:space="0" w:color="auto"/>
      </w:divBdr>
    </w:div>
    <w:div w:id="379859902">
      <w:bodyDiv w:val="1"/>
      <w:marLeft w:val="0"/>
      <w:marRight w:val="0"/>
      <w:marTop w:val="0"/>
      <w:marBottom w:val="0"/>
      <w:divBdr>
        <w:top w:val="none" w:sz="0" w:space="0" w:color="auto"/>
        <w:left w:val="none" w:sz="0" w:space="0" w:color="auto"/>
        <w:bottom w:val="none" w:sz="0" w:space="0" w:color="auto"/>
        <w:right w:val="none" w:sz="0" w:space="0" w:color="auto"/>
      </w:divBdr>
    </w:div>
    <w:div w:id="383723456">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4648674">
      <w:bodyDiv w:val="1"/>
      <w:marLeft w:val="0"/>
      <w:marRight w:val="0"/>
      <w:marTop w:val="0"/>
      <w:marBottom w:val="0"/>
      <w:divBdr>
        <w:top w:val="none" w:sz="0" w:space="0" w:color="auto"/>
        <w:left w:val="none" w:sz="0" w:space="0" w:color="auto"/>
        <w:bottom w:val="none" w:sz="0" w:space="0" w:color="auto"/>
        <w:right w:val="none" w:sz="0" w:space="0" w:color="auto"/>
      </w:divBdr>
    </w:div>
    <w:div w:id="386417648">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6614896">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309150">
      <w:bodyDiv w:val="1"/>
      <w:marLeft w:val="0"/>
      <w:marRight w:val="0"/>
      <w:marTop w:val="0"/>
      <w:marBottom w:val="0"/>
      <w:divBdr>
        <w:top w:val="none" w:sz="0" w:space="0" w:color="auto"/>
        <w:left w:val="none" w:sz="0" w:space="0" w:color="auto"/>
        <w:bottom w:val="none" w:sz="0" w:space="0" w:color="auto"/>
        <w:right w:val="none" w:sz="0" w:space="0" w:color="auto"/>
      </w:divBdr>
    </w:div>
    <w:div w:id="388725200">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8962512">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1659531">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3823513">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5779903">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090707">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21623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606651">
      <w:bodyDiv w:val="1"/>
      <w:marLeft w:val="0"/>
      <w:marRight w:val="0"/>
      <w:marTop w:val="0"/>
      <w:marBottom w:val="0"/>
      <w:divBdr>
        <w:top w:val="none" w:sz="0" w:space="0" w:color="auto"/>
        <w:left w:val="none" w:sz="0" w:space="0" w:color="auto"/>
        <w:bottom w:val="none" w:sz="0" w:space="0" w:color="auto"/>
        <w:right w:val="none" w:sz="0" w:space="0" w:color="auto"/>
      </w:divBdr>
    </w:div>
    <w:div w:id="401678597">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7845803">
      <w:bodyDiv w:val="1"/>
      <w:marLeft w:val="0"/>
      <w:marRight w:val="0"/>
      <w:marTop w:val="0"/>
      <w:marBottom w:val="0"/>
      <w:divBdr>
        <w:top w:val="none" w:sz="0" w:space="0" w:color="auto"/>
        <w:left w:val="none" w:sz="0" w:space="0" w:color="auto"/>
        <w:bottom w:val="none" w:sz="0" w:space="0" w:color="auto"/>
        <w:right w:val="none" w:sz="0" w:space="0" w:color="auto"/>
      </w:divBdr>
    </w:div>
    <w:div w:id="408112497">
      <w:bodyDiv w:val="1"/>
      <w:marLeft w:val="0"/>
      <w:marRight w:val="0"/>
      <w:marTop w:val="0"/>
      <w:marBottom w:val="0"/>
      <w:divBdr>
        <w:top w:val="none" w:sz="0" w:space="0" w:color="auto"/>
        <w:left w:val="none" w:sz="0" w:space="0" w:color="auto"/>
        <w:bottom w:val="none" w:sz="0" w:space="0" w:color="auto"/>
        <w:right w:val="none" w:sz="0" w:space="0" w:color="auto"/>
      </w:divBdr>
    </w:div>
    <w:div w:id="408623865">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2702797">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401651">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5519084">
      <w:bodyDiv w:val="1"/>
      <w:marLeft w:val="0"/>
      <w:marRight w:val="0"/>
      <w:marTop w:val="0"/>
      <w:marBottom w:val="0"/>
      <w:divBdr>
        <w:top w:val="none" w:sz="0" w:space="0" w:color="auto"/>
        <w:left w:val="none" w:sz="0" w:space="0" w:color="auto"/>
        <w:bottom w:val="none" w:sz="0" w:space="0" w:color="auto"/>
        <w:right w:val="none" w:sz="0" w:space="0" w:color="auto"/>
      </w:divBdr>
    </w:div>
    <w:div w:id="41609841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481439">
      <w:bodyDiv w:val="1"/>
      <w:marLeft w:val="0"/>
      <w:marRight w:val="0"/>
      <w:marTop w:val="0"/>
      <w:marBottom w:val="0"/>
      <w:divBdr>
        <w:top w:val="none" w:sz="0" w:space="0" w:color="auto"/>
        <w:left w:val="none" w:sz="0" w:space="0" w:color="auto"/>
        <w:bottom w:val="none" w:sz="0" w:space="0" w:color="auto"/>
        <w:right w:val="none" w:sz="0" w:space="0" w:color="auto"/>
      </w:divBdr>
    </w:div>
    <w:div w:id="416483739">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16831984">
      <w:bodyDiv w:val="1"/>
      <w:marLeft w:val="0"/>
      <w:marRight w:val="0"/>
      <w:marTop w:val="0"/>
      <w:marBottom w:val="0"/>
      <w:divBdr>
        <w:top w:val="none" w:sz="0" w:space="0" w:color="auto"/>
        <w:left w:val="none" w:sz="0" w:space="0" w:color="auto"/>
        <w:bottom w:val="none" w:sz="0" w:space="0" w:color="auto"/>
        <w:right w:val="none" w:sz="0" w:space="0" w:color="auto"/>
      </w:divBdr>
    </w:div>
    <w:div w:id="418016964">
      <w:bodyDiv w:val="1"/>
      <w:marLeft w:val="0"/>
      <w:marRight w:val="0"/>
      <w:marTop w:val="0"/>
      <w:marBottom w:val="0"/>
      <w:divBdr>
        <w:top w:val="none" w:sz="0" w:space="0" w:color="auto"/>
        <w:left w:val="none" w:sz="0" w:space="0" w:color="auto"/>
        <w:bottom w:val="none" w:sz="0" w:space="0" w:color="auto"/>
        <w:right w:val="none" w:sz="0" w:space="0" w:color="auto"/>
      </w:divBdr>
    </w:div>
    <w:div w:id="420226731">
      <w:bodyDiv w:val="1"/>
      <w:marLeft w:val="0"/>
      <w:marRight w:val="0"/>
      <w:marTop w:val="0"/>
      <w:marBottom w:val="0"/>
      <w:divBdr>
        <w:top w:val="none" w:sz="0" w:space="0" w:color="auto"/>
        <w:left w:val="none" w:sz="0" w:space="0" w:color="auto"/>
        <w:bottom w:val="none" w:sz="0" w:space="0" w:color="auto"/>
        <w:right w:val="none" w:sz="0" w:space="0" w:color="auto"/>
      </w:divBdr>
    </w:div>
    <w:div w:id="422805205">
      <w:bodyDiv w:val="1"/>
      <w:marLeft w:val="0"/>
      <w:marRight w:val="0"/>
      <w:marTop w:val="0"/>
      <w:marBottom w:val="0"/>
      <w:divBdr>
        <w:top w:val="none" w:sz="0" w:space="0" w:color="auto"/>
        <w:left w:val="none" w:sz="0" w:space="0" w:color="auto"/>
        <w:bottom w:val="none" w:sz="0" w:space="0" w:color="auto"/>
        <w:right w:val="none" w:sz="0" w:space="0" w:color="auto"/>
      </w:divBdr>
    </w:div>
    <w:div w:id="424808538">
      <w:bodyDiv w:val="1"/>
      <w:marLeft w:val="0"/>
      <w:marRight w:val="0"/>
      <w:marTop w:val="0"/>
      <w:marBottom w:val="0"/>
      <w:divBdr>
        <w:top w:val="none" w:sz="0" w:space="0" w:color="auto"/>
        <w:left w:val="none" w:sz="0" w:space="0" w:color="auto"/>
        <w:bottom w:val="none" w:sz="0" w:space="0" w:color="auto"/>
        <w:right w:val="none" w:sz="0" w:space="0" w:color="auto"/>
      </w:divBdr>
    </w:div>
    <w:div w:id="425465181">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6389104">
      <w:bodyDiv w:val="1"/>
      <w:marLeft w:val="0"/>
      <w:marRight w:val="0"/>
      <w:marTop w:val="0"/>
      <w:marBottom w:val="0"/>
      <w:divBdr>
        <w:top w:val="none" w:sz="0" w:space="0" w:color="auto"/>
        <w:left w:val="none" w:sz="0" w:space="0" w:color="auto"/>
        <w:bottom w:val="none" w:sz="0" w:space="0" w:color="auto"/>
        <w:right w:val="none" w:sz="0" w:space="0" w:color="auto"/>
      </w:divBdr>
    </w:div>
    <w:div w:id="42673102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27624842">
      <w:bodyDiv w:val="1"/>
      <w:marLeft w:val="0"/>
      <w:marRight w:val="0"/>
      <w:marTop w:val="0"/>
      <w:marBottom w:val="0"/>
      <w:divBdr>
        <w:top w:val="none" w:sz="0" w:space="0" w:color="auto"/>
        <w:left w:val="none" w:sz="0" w:space="0" w:color="auto"/>
        <w:bottom w:val="none" w:sz="0" w:space="0" w:color="auto"/>
        <w:right w:val="none" w:sz="0" w:space="0" w:color="auto"/>
      </w:divBdr>
    </w:div>
    <w:div w:id="430710421">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2483737">
      <w:bodyDiv w:val="1"/>
      <w:marLeft w:val="0"/>
      <w:marRight w:val="0"/>
      <w:marTop w:val="0"/>
      <w:marBottom w:val="0"/>
      <w:divBdr>
        <w:top w:val="none" w:sz="0" w:space="0" w:color="auto"/>
        <w:left w:val="none" w:sz="0" w:space="0" w:color="auto"/>
        <w:bottom w:val="none" w:sz="0" w:space="0" w:color="auto"/>
        <w:right w:val="none" w:sz="0" w:space="0" w:color="auto"/>
      </w:divBdr>
    </w:div>
    <w:div w:id="432669990">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5951436">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1075112">
      <w:bodyDiv w:val="1"/>
      <w:marLeft w:val="0"/>
      <w:marRight w:val="0"/>
      <w:marTop w:val="0"/>
      <w:marBottom w:val="0"/>
      <w:divBdr>
        <w:top w:val="none" w:sz="0" w:space="0" w:color="auto"/>
        <w:left w:val="none" w:sz="0" w:space="0" w:color="auto"/>
        <w:bottom w:val="none" w:sz="0" w:space="0" w:color="auto"/>
        <w:right w:val="none" w:sz="0" w:space="0" w:color="auto"/>
      </w:divBdr>
    </w:div>
    <w:div w:id="441385709">
      <w:bodyDiv w:val="1"/>
      <w:marLeft w:val="0"/>
      <w:marRight w:val="0"/>
      <w:marTop w:val="0"/>
      <w:marBottom w:val="0"/>
      <w:divBdr>
        <w:top w:val="none" w:sz="0" w:space="0" w:color="auto"/>
        <w:left w:val="none" w:sz="0" w:space="0" w:color="auto"/>
        <w:bottom w:val="none" w:sz="0" w:space="0" w:color="auto"/>
        <w:right w:val="none" w:sz="0" w:space="0" w:color="auto"/>
      </w:divBdr>
    </w:div>
    <w:div w:id="441535689">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3310133">
      <w:bodyDiv w:val="1"/>
      <w:marLeft w:val="0"/>
      <w:marRight w:val="0"/>
      <w:marTop w:val="0"/>
      <w:marBottom w:val="0"/>
      <w:divBdr>
        <w:top w:val="none" w:sz="0" w:space="0" w:color="auto"/>
        <w:left w:val="none" w:sz="0" w:space="0" w:color="auto"/>
        <w:bottom w:val="none" w:sz="0" w:space="0" w:color="auto"/>
        <w:right w:val="none" w:sz="0" w:space="0" w:color="auto"/>
      </w:divBdr>
    </w:div>
    <w:div w:id="444085284">
      <w:bodyDiv w:val="1"/>
      <w:marLeft w:val="0"/>
      <w:marRight w:val="0"/>
      <w:marTop w:val="0"/>
      <w:marBottom w:val="0"/>
      <w:divBdr>
        <w:top w:val="none" w:sz="0" w:space="0" w:color="auto"/>
        <w:left w:val="none" w:sz="0" w:space="0" w:color="auto"/>
        <w:bottom w:val="none" w:sz="0" w:space="0" w:color="auto"/>
        <w:right w:val="none" w:sz="0" w:space="0" w:color="auto"/>
      </w:divBdr>
    </w:div>
    <w:div w:id="446969780">
      <w:bodyDiv w:val="1"/>
      <w:marLeft w:val="0"/>
      <w:marRight w:val="0"/>
      <w:marTop w:val="0"/>
      <w:marBottom w:val="0"/>
      <w:divBdr>
        <w:top w:val="none" w:sz="0" w:space="0" w:color="auto"/>
        <w:left w:val="none" w:sz="0" w:space="0" w:color="auto"/>
        <w:bottom w:val="none" w:sz="0" w:space="0" w:color="auto"/>
        <w:right w:val="none" w:sz="0" w:space="0" w:color="auto"/>
      </w:divBdr>
    </w:div>
    <w:div w:id="447091144">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48548938">
      <w:bodyDiv w:val="1"/>
      <w:marLeft w:val="0"/>
      <w:marRight w:val="0"/>
      <w:marTop w:val="0"/>
      <w:marBottom w:val="0"/>
      <w:divBdr>
        <w:top w:val="none" w:sz="0" w:space="0" w:color="auto"/>
        <w:left w:val="none" w:sz="0" w:space="0" w:color="auto"/>
        <w:bottom w:val="none" w:sz="0" w:space="0" w:color="auto"/>
        <w:right w:val="none" w:sz="0" w:space="0" w:color="auto"/>
      </w:divBdr>
    </w:div>
    <w:div w:id="448932847">
      <w:bodyDiv w:val="1"/>
      <w:marLeft w:val="0"/>
      <w:marRight w:val="0"/>
      <w:marTop w:val="0"/>
      <w:marBottom w:val="0"/>
      <w:divBdr>
        <w:top w:val="none" w:sz="0" w:space="0" w:color="auto"/>
        <w:left w:val="none" w:sz="0" w:space="0" w:color="auto"/>
        <w:bottom w:val="none" w:sz="0" w:space="0" w:color="auto"/>
        <w:right w:val="none" w:sz="0" w:space="0" w:color="auto"/>
      </w:divBdr>
    </w:div>
    <w:div w:id="450129981">
      <w:bodyDiv w:val="1"/>
      <w:marLeft w:val="0"/>
      <w:marRight w:val="0"/>
      <w:marTop w:val="0"/>
      <w:marBottom w:val="0"/>
      <w:divBdr>
        <w:top w:val="none" w:sz="0" w:space="0" w:color="auto"/>
        <w:left w:val="none" w:sz="0" w:space="0" w:color="auto"/>
        <w:bottom w:val="none" w:sz="0" w:space="0" w:color="auto"/>
        <w:right w:val="none" w:sz="0" w:space="0" w:color="auto"/>
      </w:divBdr>
    </w:div>
    <w:div w:id="45044100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0977446">
      <w:bodyDiv w:val="1"/>
      <w:marLeft w:val="0"/>
      <w:marRight w:val="0"/>
      <w:marTop w:val="0"/>
      <w:marBottom w:val="0"/>
      <w:divBdr>
        <w:top w:val="none" w:sz="0" w:space="0" w:color="auto"/>
        <w:left w:val="none" w:sz="0" w:space="0" w:color="auto"/>
        <w:bottom w:val="none" w:sz="0" w:space="0" w:color="auto"/>
        <w:right w:val="none" w:sz="0" w:space="0" w:color="auto"/>
      </w:divBdr>
    </w:div>
    <w:div w:id="451096462">
      <w:bodyDiv w:val="1"/>
      <w:marLeft w:val="0"/>
      <w:marRight w:val="0"/>
      <w:marTop w:val="0"/>
      <w:marBottom w:val="0"/>
      <w:divBdr>
        <w:top w:val="none" w:sz="0" w:space="0" w:color="auto"/>
        <w:left w:val="none" w:sz="0" w:space="0" w:color="auto"/>
        <w:bottom w:val="none" w:sz="0" w:space="0" w:color="auto"/>
        <w:right w:val="none" w:sz="0" w:space="0" w:color="auto"/>
      </w:divBdr>
    </w:div>
    <w:div w:id="451822215">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7335696">
      <w:bodyDiv w:val="1"/>
      <w:marLeft w:val="0"/>
      <w:marRight w:val="0"/>
      <w:marTop w:val="0"/>
      <w:marBottom w:val="0"/>
      <w:divBdr>
        <w:top w:val="none" w:sz="0" w:space="0" w:color="auto"/>
        <w:left w:val="none" w:sz="0" w:space="0" w:color="auto"/>
        <w:bottom w:val="none" w:sz="0" w:space="0" w:color="auto"/>
        <w:right w:val="none" w:sz="0" w:space="0" w:color="auto"/>
      </w:divBdr>
    </w:div>
    <w:div w:id="458378363">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1532591">
      <w:bodyDiv w:val="1"/>
      <w:marLeft w:val="0"/>
      <w:marRight w:val="0"/>
      <w:marTop w:val="0"/>
      <w:marBottom w:val="0"/>
      <w:divBdr>
        <w:top w:val="none" w:sz="0" w:space="0" w:color="auto"/>
        <w:left w:val="none" w:sz="0" w:space="0" w:color="auto"/>
        <w:bottom w:val="none" w:sz="0" w:space="0" w:color="auto"/>
        <w:right w:val="none" w:sz="0" w:space="0" w:color="auto"/>
      </w:divBdr>
    </w:div>
    <w:div w:id="462043997">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543959">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0289973">
      <w:bodyDiv w:val="1"/>
      <w:marLeft w:val="0"/>
      <w:marRight w:val="0"/>
      <w:marTop w:val="0"/>
      <w:marBottom w:val="0"/>
      <w:divBdr>
        <w:top w:val="none" w:sz="0" w:space="0" w:color="auto"/>
        <w:left w:val="none" w:sz="0" w:space="0" w:color="auto"/>
        <w:bottom w:val="none" w:sz="0" w:space="0" w:color="auto"/>
        <w:right w:val="none" w:sz="0" w:space="0" w:color="auto"/>
      </w:divBdr>
    </w:div>
    <w:div w:id="471564013">
      <w:bodyDiv w:val="1"/>
      <w:marLeft w:val="0"/>
      <w:marRight w:val="0"/>
      <w:marTop w:val="0"/>
      <w:marBottom w:val="0"/>
      <w:divBdr>
        <w:top w:val="none" w:sz="0" w:space="0" w:color="auto"/>
        <w:left w:val="none" w:sz="0" w:space="0" w:color="auto"/>
        <w:bottom w:val="none" w:sz="0" w:space="0" w:color="auto"/>
        <w:right w:val="none" w:sz="0" w:space="0" w:color="auto"/>
      </w:divBdr>
    </w:div>
    <w:div w:id="472915951">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2746596">
      <w:bodyDiv w:val="1"/>
      <w:marLeft w:val="0"/>
      <w:marRight w:val="0"/>
      <w:marTop w:val="0"/>
      <w:marBottom w:val="0"/>
      <w:divBdr>
        <w:top w:val="none" w:sz="0" w:space="0" w:color="auto"/>
        <w:left w:val="none" w:sz="0" w:space="0" w:color="auto"/>
        <w:bottom w:val="none" w:sz="0" w:space="0" w:color="auto"/>
        <w:right w:val="none" w:sz="0" w:space="0" w:color="auto"/>
      </w:divBdr>
    </w:div>
    <w:div w:id="482937795">
      <w:bodyDiv w:val="1"/>
      <w:marLeft w:val="0"/>
      <w:marRight w:val="0"/>
      <w:marTop w:val="0"/>
      <w:marBottom w:val="0"/>
      <w:divBdr>
        <w:top w:val="none" w:sz="0" w:space="0" w:color="auto"/>
        <w:left w:val="none" w:sz="0" w:space="0" w:color="auto"/>
        <w:bottom w:val="none" w:sz="0" w:space="0" w:color="auto"/>
        <w:right w:val="none" w:sz="0" w:space="0" w:color="auto"/>
      </w:divBdr>
    </w:div>
    <w:div w:id="483813018">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86896167">
      <w:bodyDiv w:val="1"/>
      <w:marLeft w:val="0"/>
      <w:marRight w:val="0"/>
      <w:marTop w:val="0"/>
      <w:marBottom w:val="0"/>
      <w:divBdr>
        <w:top w:val="none" w:sz="0" w:space="0" w:color="auto"/>
        <w:left w:val="none" w:sz="0" w:space="0" w:color="auto"/>
        <w:bottom w:val="none" w:sz="0" w:space="0" w:color="auto"/>
        <w:right w:val="none" w:sz="0" w:space="0" w:color="auto"/>
      </w:divBdr>
    </w:div>
    <w:div w:id="489369076">
      <w:bodyDiv w:val="1"/>
      <w:marLeft w:val="0"/>
      <w:marRight w:val="0"/>
      <w:marTop w:val="0"/>
      <w:marBottom w:val="0"/>
      <w:divBdr>
        <w:top w:val="none" w:sz="0" w:space="0" w:color="auto"/>
        <w:left w:val="none" w:sz="0" w:space="0" w:color="auto"/>
        <w:bottom w:val="none" w:sz="0" w:space="0" w:color="auto"/>
        <w:right w:val="none" w:sz="0" w:space="0" w:color="auto"/>
      </w:divBdr>
    </w:div>
    <w:div w:id="489759137">
      <w:bodyDiv w:val="1"/>
      <w:marLeft w:val="0"/>
      <w:marRight w:val="0"/>
      <w:marTop w:val="0"/>
      <w:marBottom w:val="0"/>
      <w:divBdr>
        <w:top w:val="none" w:sz="0" w:space="0" w:color="auto"/>
        <w:left w:val="none" w:sz="0" w:space="0" w:color="auto"/>
        <w:bottom w:val="none" w:sz="0" w:space="0" w:color="auto"/>
        <w:right w:val="none" w:sz="0" w:space="0" w:color="auto"/>
      </w:divBdr>
    </w:div>
    <w:div w:id="490027776">
      <w:bodyDiv w:val="1"/>
      <w:marLeft w:val="0"/>
      <w:marRight w:val="0"/>
      <w:marTop w:val="0"/>
      <w:marBottom w:val="0"/>
      <w:divBdr>
        <w:top w:val="none" w:sz="0" w:space="0" w:color="auto"/>
        <w:left w:val="none" w:sz="0" w:space="0" w:color="auto"/>
        <w:bottom w:val="none" w:sz="0" w:space="0" w:color="auto"/>
        <w:right w:val="none" w:sz="0" w:space="0" w:color="auto"/>
      </w:divBdr>
    </w:div>
    <w:div w:id="490609318">
      <w:bodyDiv w:val="1"/>
      <w:marLeft w:val="0"/>
      <w:marRight w:val="0"/>
      <w:marTop w:val="0"/>
      <w:marBottom w:val="0"/>
      <w:divBdr>
        <w:top w:val="none" w:sz="0" w:space="0" w:color="auto"/>
        <w:left w:val="none" w:sz="0" w:space="0" w:color="auto"/>
        <w:bottom w:val="none" w:sz="0" w:space="0" w:color="auto"/>
        <w:right w:val="none" w:sz="0" w:space="0" w:color="auto"/>
      </w:divBdr>
    </w:div>
    <w:div w:id="490947323">
      <w:bodyDiv w:val="1"/>
      <w:marLeft w:val="0"/>
      <w:marRight w:val="0"/>
      <w:marTop w:val="0"/>
      <w:marBottom w:val="0"/>
      <w:divBdr>
        <w:top w:val="none" w:sz="0" w:space="0" w:color="auto"/>
        <w:left w:val="none" w:sz="0" w:space="0" w:color="auto"/>
        <w:bottom w:val="none" w:sz="0" w:space="0" w:color="auto"/>
        <w:right w:val="none" w:sz="0" w:space="0" w:color="auto"/>
      </w:divBdr>
    </w:div>
    <w:div w:id="491069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187095">
      <w:bodyDiv w:val="1"/>
      <w:marLeft w:val="0"/>
      <w:marRight w:val="0"/>
      <w:marTop w:val="0"/>
      <w:marBottom w:val="0"/>
      <w:divBdr>
        <w:top w:val="none" w:sz="0" w:space="0" w:color="auto"/>
        <w:left w:val="none" w:sz="0" w:space="0" w:color="auto"/>
        <w:bottom w:val="none" w:sz="0" w:space="0" w:color="auto"/>
        <w:right w:val="none" w:sz="0" w:space="0" w:color="auto"/>
      </w:divBdr>
    </w:div>
    <w:div w:id="49344894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762072">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497384126">
      <w:bodyDiv w:val="1"/>
      <w:marLeft w:val="0"/>
      <w:marRight w:val="0"/>
      <w:marTop w:val="0"/>
      <w:marBottom w:val="0"/>
      <w:divBdr>
        <w:top w:val="none" w:sz="0" w:space="0" w:color="auto"/>
        <w:left w:val="none" w:sz="0" w:space="0" w:color="auto"/>
        <w:bottom w:val="none" w:sz="0" w:space="0" w:color="auto"/>
        <w:right w:val="none" w:sz="0" w:space="0" w:color="auto"/>
      </w:divBdr>
    </w:div>
    <w:div w:id="498427446">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1359504">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1706790">
      <w:bodyDiv w:val="1"/>
      <w:marLeft w:val="0"/>
      <w:marRight w:val="0"/>
      <w:marTop w:val="0"/>
      <w:marBottom w:val="0"/>
      <w:divBdr>
        <w:top w:val="none" w:sz="0" w:space="0" w:color="auto"/>
        <w:left w:val="none" w:sz="0" w:space="0" w:color="auto"/>
        <w:bottom w:val="none" w:sz="0" w:space="0" w:color="auto"/>
        <w:right w:val="none" w:sz="0" w:space="0" w:color="auto"/>
      </w:divBdr>
    </w:div>
    <w:div w:id="502627959">
      <w:bodyDiv w:val="1"/>
      <w:marLeft w:val="0"/>
      <w:marRight w:val="0"/>
      <w:marTop w:val="0"/>
      <w:marBottom w:val="0"/>
      <w:divBdr>
        <w:top w:val="none" w:sz="0" w:space="0" w:color="auto"/>
        <w:left w:val="none" w:sz="0" w:space="0" w:color="auto"/>
        <w:bottom w:val="none" w:sz="0" w:space="0" w:color="auto"/>
        <w:right w:val="none" w:sz="0" w:space="0" w:color="auto"/>
      </w:divBdr>
    </w:div>
    <w:div w:id="502861701">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5562341">
      <w:bodyDiv w:val="1"/>
      <w:marLeft w:val="0"/>
      <w:marRight w:val="0"/>
      <w:marTop w:val="0"/>
      <w:marBottom w:val="0"/>
      <w:divBdr>
        <w:top w:val="none" w:sz="0" w:space="0" w:color="auto"/>
        <w:left w:val="none" w:sz="0" w:space="0" w:color="auto"/>
        <w:bottom w:val="none" w:sz="0" w:space="0" w:color="auto"/>
        <w:right w:val="none" w:sz="0" w:space="0" w:color="auto"/>
      </w:divBdr>
    </w:div>
    <w:div w:id="506600516">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07603412">
      <w:bodyDiv w:val="1"/>
      <w:marLeft w:val="0"/>
      <w:marRight w:val="0"/>
      <w:marTop w:val="0"/>
      <w:marBottom w:val="0"/>
      <w:divBdr>
        <w:top w:val="none" w:sz="0" w:space="0" w:color="auto"/>
        <w:left w:val="none" w:sz="0" w:space="0" w:color="auto"/>
        <w:bottom w:val="none" w:sz="0" w:space="0" w:color="auto"/>
        <w:right w:val="none" w:sz="0" w:space="0" w:color="auto"/>
      </w:divBdr>
    </w:div>
    <w:div w:id="508563419">
      <w:bodyDiv w:val="1"/>
      <w:marLeft w:val="0"/>
      <w:marRight w:val="0"/>
      <w:marTop w:val="0"/>
      <w:marBottom w:val="0"/>
      <w:divBdr>
        <w:top w:val="none" w:sz="0" w:space="0" w:color="auto"/>
        <w:left w:val="none" w:sz="0" w:space="0" w:color="auto"/>
        <w:bottom w:val="none" w:sz="0" w:space="0" w:color="auto"/>
        <w:right w:val="none" w:sz="0" w:space="0" w:color="auto"/>
      </w:divBdr>
    </w:div>
    <w:div w:id="510224110">
      <w:bodyDiv w:val="1"/>
      <w:marLeft w:val="0"/>
      <w:marRight w:val="0"/>
      <w:marTop w:val="0"/>
      <w:marBottom w:val="0"/>
      <w:divBdr>
        <w:top w:val="none" w:sz="0" w:space="0" w:color="auto"/>
        <w:left w:val="none" w:sz="0" w:space="0" w:color="auto"/>
        <w:bottom w:val="none" w:sz="0" w:space="0" w:color="auto"/>
        <w:right w:val="none" w:sz="0" w:space="0" w:color="auto"/>
      </w:divBdr>
    </w:div>
    <w:div w:id="510805321">
      <w:bodyDiv w:val="1"/>
      <w:marLeft w:val="0"/>
      <w:marRight w:val="0"/>
      <w:marTop w:val="0"/>
      <w:marBottom w:val="0"/>
      <w:divBdr>
        <w:top w:val="none" w:sz="0" w:space="0" w:color="auto"/>
        <w:left w:val="none" w:sz="0" w:space="0" w:color="auto"/>
        <w:bottom w:val="none" w:sz="0" w:space="0" w:color="auto"/>
        <w:right w:val="none" w:sz="0" w:space="0" w:color="auto"/>
      </w:divBdr>
    </w:div>
    <w:div w:id="512064146">
      <w:bodyDiv w:val="1"/>
      <w:marLeft w:val="0"/>
      <w:marRight w:val="0"/>
      <w:marTop w:val="0"/>
      <w:marBottom w:val="0"/>
      <w:divBdr>
        <w:top w:val="none" w:sz="0" w:space="0" w:color="auto"/>
        <w:left w:val="none" w:sz="0" w:space="0" w:color="auto"/>
        <w:bottom w:val="none" w:sz="0" w:space="0" w:color="auto"/>
        <w:right w:val="none" w:sz="0" w:space="0" w:color="auto"/>
      </w:divBdr>
    </w:div>
    <w:div w:id="516164702">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19398743">
      <w:bodyDiv w:val="1"/>
      <w:marLeft w:val="0"/>
      <w:marRight w:val="0"/>
      <w:marTop w:val="0"/>
      <w:marBottom w:val="0"/>
      <w:divBdr>
        <w:top w:val="none" w:sz="0" w:space="0" w:color="auto"/>
        <w:left w:val="none" w:sz="0" w:space="0" w:color="auto"/>
        <w:bottom w:val="none" w:sz="0" w:space="0" w:color="auto"/>
        <w:right w:val="none" w:sz="0" w:space="0" w:color="auto"/>
      </w:divBdr>
    </w:div>
    <w:div w:id="519902163">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3523302">
      <w:bodyDiv w:val="1"/>
      <w:marLeft w:val="0"/>
      <w:marRight w:val="0"/>
      <w:marTop w:val="0"/>
      <w:marBottom w:val="0"/>
      <w:divBdr>
        <w:top w:val="none" w:sz="0" w:space="0" w:color="auto"/>
        <w:left w:val="none" w:sz="0" w:space="0" w:color="auto"/>
        <w:bottom w:val="none" w:sz="0" w:space="0" w:color="auto"/>
        <w:right w:val="none" w:sz="0" w:space="0" w:color="auto"/>
      </w:divBdr>
    </w:div>
    <w:div w:id="523599156">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5410821">
      <w:bodyDiv w:val="1"/>
      <w:marLeft w:val="0"/>
      <w:marRight w:val="0"/>
      <w:marTop w:val="0"/>
      <w:marBottom w:val="0"/>
      <w:divBdr>
        <w:top w:val="none" w:sz="0" w:space="0" w:color="auto"/>
        <w:left w:val="none" w:sz="0" w:space="0" w:color="auto"/>
        <w:bottom w:val="none" w:sz="0" w:space="0" w:color="auto"/>
        <w:right w:val="none" w:sz="0" w:space="0" w:color="auto"/>
      </w:divBdr>
    </w:div>
    <w:div w:id="526988988">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28372233">
      <w:bodyDiv w:val="1"/>
      <w:marLeft w:val="0"/>
      <w:marRight w:val="0"/>
      <w:marTop w:val="0"/>
      <w:marBottom w:val="0"/>
      <w:divBdr>
        <w:top w:val="none" w:sz="0" w:space="0" w:color="auto"/>
        <w:left w:val="none" w:sz="0" w:space="0" w:color="auto"/>
        <w:bottom w:val="none" w:sz="0" w:space="0" w:color="auto"/>
        <w:right w:val="none" w:sz="0" w:space="0" w:color="auto"/>
      </w:divBdr>
    </w:div>
    <w:div w:id="529490128">
      <w:bodyDiv w:val="1"/>
      <w:marLeft w:val="0"/>
      <w:marRight w:val="0"/>
      <w:marTop w:val="0"/>
      <w:marBottom w:val="0"/>
      <w:divBdr>
        <w:top w:val="none" w:sz="0" w:space="0" w:color="auto"/>
        <w:left w:val="none" w:sz="0" w:space="0" w:color="auto"/>
        <w:bottom w:val="none" w:sz="0" w:space="0" w:color="auto"/>
        <w:right w:val="none" w:sz="0" w:space="0" w:color="auto"/>
      </w:divBdr>
    </w:div>
    <w:div w:id="530186663">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2771744">
      <w:bodyDiv w:val="1"/>
      <w:marLeft w:val="0"/>
      <w:marRight w:val="0"/>
      <w:marTop w:val="0"/>
      <w:marBottom w:val="0"/>
      <w:divBdr>
        <w:top w:val="none" w:sz="0" w:space="0" w:color="auto"/>
        <w:left w:val="none" w:sz="0" w:space="0" w:color="auto"/>
        <w:bottom w:val="none" w:sz="0" w:space="0" w:color="auto"/>
        <w:right w:val="none" w:sz="0" w:space="0" w:color="auto"/>
      </w:divBdr>
    </w:div>
    <w:div w:id="53516717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6964798">
      <w:bodyDiv w:val="1"/>
      <w:marLeft w:val="0"/>
      <w:marRight w:val="0"/>
      <w:marTop w:val="0"/>
      <w:marBottom w:val="0"/>
      <w:divBdr>
        <w:top w:val="none" w:sz="0" w:space="0" w:color="auto"/>
        <w:left w:val="none" w:sz="0" w:space="0" w:color="auto"/>
        <w:bottom w:val="none" w:sz="0" w:space="0" w:color="auto"/>
        <w:right w:val="none" w:sz="0" w:space="0" w:color="auto"/>
      </w:divBdr>
    </w:div>
    <w:div w:id="537812919">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9363443">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23563">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1945950">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2602277">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4370168">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0725202">
      <w:bodyDiv w:val="1"/>
      <w:marLeft w:val="0"/>
      <w:marRight w:val="0"/>
      <w:marTop w:val="0"/>
      <w:marBottom w:val="0"/>
      <w:divBdr>
        <w:top w:val="none" w:sz="0" w:space="0" w:color="auto"/>
        <w:left w:val="none" w:sz="0" w:space="0" w:color="auto"/>
        <w:bottom w:val="none" w:sz="0" w:space="0" w:color="auto"/>
        <w:right w:val="none" w:sz="0" w:space="0" w:color="auto"/>
      </w:divBdr>
    </w:div>
    <w:div w:id="55262404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3539794">
      <w:bodyDiv w:val="1"/>
      <w:marLeft w:val="0"/>
      <w:marRight w:val="0"/>
      <w:marTop w:val="0"/>
      <w:marBottom w:val="0"/>
      <w:divBdr>
        <w:top w:val="none" w:sz="0" w:space="0" w:color="auto"/>
        <w:left w:val="none" w:sz="0" w:space="0" w:color="auto"/>
        <w:bottom w:val="none" w:sz="0" w:space="0" w:color="auto"/>
        <w:right w:val="none" w:sz="0" w:space="0" w:color="auto"/>
      </w:divBdr>
    </w:div>
    <w:div w:id="554657697">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6161461">
      <w:bodyDiv w:val="1"/>
      <w:marLeft w:val="0"/>
      <w:marRight w:val="0"/>
      <w:marTop w:val="0"/>
      <w:marBottom w:val="0"/>
      <w:divBdr>
        <w:top w:val="none" w:sz="0" w:space="0" w:color="auto"/>
        <w:left w:val="none" w:sz="0" w:space="0" w:color="auto"/>
        <w:bottom w:val="none" w:sz="0" w:space="0" w:color="auto"/>
        <w:right w:val="none" w:sz="0" w:space="0" w:color="auto"/>
      </w:divBdr>
    </w:div>
    <w:div w:id="556161643">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817432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2565935">
      <w:bodyDiv w:val="1"/>
      <w:marLeft w:val="0"/>
      <w:marRight w:val="0"/>
      <w:marTop w:val="0"/>
      <w:marBottom w:val="0"/>
      <w:divBdr>
        <w:top w:val="none" w:sz="0" w:space="0" w:color="auto"/>
        <w:left w:val="none" w:sz="0" w:space="0" w:color="auto"/>
        <w:bottom w:val="none" w:sz="0" w:space="0" w:color="auto"/>
        <w:right w:val="none" w:sz="0" w:space="0" w:color="auto"/>
      </w:divBdr>
    </w:div>
    <w:div w:id="563295951">
      <w:bodyDiv w:val="1"/>
      <w:marLeft w:val="0"/>
      <w:marRight w:val="0"/>
      <w:marTop w:val="0"/>
      <w:marBottom w:val="0"/>
      <w:divBdr>
        <w:top w:val="none" w:sz="0" w:space="0" w:color="auto"/>
        <w:left w:val="none" w:sz="0" w:space="0" w:color="auto"/>
        <w:bottom w:val="none" w:sz="0" w:space="0" w:color="auto"/>
        <w:right w:val="none" w:sz="0" w:space="0" w:color="auto"/>
      </w:divBdr>
    </w:div>
    <w:div w:id="563836603">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545604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2928516">
      <w:bodyDiv w:val="1"/>
      <w:marLeft w:val="0"/>
      <w:marRight w:val="0"/>
      <w:marTop w:val="0"/>
      <w:marBottom w:val="0"/>
      <w:divBdr>
        <w:top w:val="none" w:sz="0" w:space="0" w:color="auto"/>
        <w:left w:val="none" w:sz="0" w:space="0" w:color="auto"/>
        <w:bottom w:val="none" w:sz="0" w:space="0" w:color="auto"/>
        <w:right w:val="none" w:sz="0" w:space="0" w:color="auto"/>
      </w:divBdr>
    </w:div>
    <w:div w:id="573049802">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5941899">
      <w:bodyDiv w:val="1"/>
      <w:marLeft w:val="0"/>
      <w:marRight w:val="0"/>
      <w:marTop w:val="0"/>
      <w:marBottom w:val="0"/>
      <w:divBdr>
        <w:top w:val="none" w:sz="0" w:space="0" w:color="auto"/>
        <w:left w:val="none" w:sz="0" w:space="0" w:color="auto"/>
        <w:bottom w:val="none" w:sz="0" w:space="0" w:color="auto"/>
        <w:right w:val="none" w:sz="0" w:space="0" w:color="auto"/>
      </w:divBdr>
    </w:div>
    <w:div w:id="57594550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78639687">
      <w:bodyDiv w:val="1"/>
      <w:marLeft w:val="0"/>
      <w:marRight w:val="0"/>
      <w:marTop w:val="0"/>
      <w:marBottom w:val="0"/>
      <w:divBdr>
        <w:top w:val="none" w:sz="0" w:space="0" w:color="auto"/>
        <w:left w:val="none" w:sz="0" w:space="0" w:color="auto"/>
        <w:bottom w:val="none" w:sz="0" w:space="0" w:color="auto"/>
        <w:right w:val="none" w:sz="0" w:space="0" w:color="auto"/>
      </w:divBdr>
    </w:div>
    <w:div w:id="578903900">
      <w:bodyDiv w:val="1"/>
      <w:marLeft w:val="0"/>
      <w:marRight w:val="0"/>
      <w:marTop w:val="0"/>
      <w:marBottom w:val="0"/>
      <w:divBdr>
        <w:top w:val="none" w:sz="0" w:space="0" w:color="auto"/>
        <w:left w:val="none" w:sz="0" w:space="0" w:color="auto"/>
        <w:bottom w:val="none" w:sz="0" w:space="0" w:color="auto"/>
        <w:right w:val="none" w:sz="0" w:space="0" w:color="auto"/>
      </w:divBdr>
    </w:div>
    <w:div w:id="579369049">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883977">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6109066">
      <w:bodyDiv w:val="1"/>
      <w:marLeft w:val="0"/>
      <w:marRight w:val="0"/>
      <w:marTop w:val="0"/>
      <w:marBottom w:val="0"/>
      <w:divBdr>
        <w:top w:val="none" w:sz="0" w:space="0" w:color="auto"/>
        <w:left w:val="none" w:sz="0" w:space="0" w:color="auto"/>
        <w:bottom w:val="none" w:sz="0" w:space="0" w:color="auto"/>
        <w:right w:val="none" w:sz="0" w:space="0" w:color="auto"/>
      </w:divBdr>
    </w:div>
    <w:div w:id="587469593">
      <w:bodyDiv w:val="1"/>
      <w:marLeft w:val="0"/>
      <w:marRight w:val="0"/>
      <w:marTop w:val="0"/>
      <w:marBottom w:val="0"/>
      <w:divBdr>
        <w:top w:val="none" w:sz="0" w:space="0" w:color="auto"/>
        <w:left w:val="none" w:sz="0" w:space="0" w:color="auto"/>
        <w:bottom w:val="none" w:sz="0" w:space="0" w:color="auto"/>
        <w:right w:val="none" w:sz="0" w:space="0" w:color="auto"/>
      </w:divBdr>
    </w:div>
    <w:div w:id="587693923">
      <w:bodyDiv w:val="1"/>
      <w:marLeft w:val="0"/>
      <w:marRight w:val="0"/>
      <w:marTop w:val="0"/>
      <w:marBottom w:val="0"/>
      <w:divBdr>
        <w:top w:val="none" w:sz="0" w:space="0" w:color="auto"/>
        <w:left w:val="none" w:sz="0" w:space="0" w:color="auto"/>
        <w:bottom w:val="none" w:sz="0" w:space="0" w:color="auto"/>
        <w:right w:val="none" w:sz="0" w:space="0" w:color="auto"/>
      </w:divBdr>
    </w:div>
    <w:div w:id="588000523">
      <w:bodyDiv w:val="1"/>
      <w:marLeft w:val="0"/>
      <w:marRight w:val="0"/>
      <w:marTop w:val="0"/>
      <w:marBottom w:val="0"/>
      <w:divBdr>
        <w:top w:val="none" w:sz="0" w:space="0" w:color="auto"/>
        <w:left w:val="none" w:sz="0" w:space="0" w:color="auto"/>
        <w:bottom w:val="none" w:sz="0" w:space="0" w:color="auto"/>
        <w:right w:val="none" w:sz="0" w:space="0" w:color="auto"/>
      </w:divBdr>
    </w:div>
    <w:div w:id="588196322">
      <w:bodyDiv w:val="1"/>
      <w:marLeft w:val="0"/>
      <w:marRight w:val="0"/>
      <w:marTop w:val="0"/>
      <w:marBottom w:val="0"/>
      <w:divBdr>
        <w:top w:val="none" w:sz="0" w:space="0" w:color="auto"/>
        <w:left w:val="none" w:sz="0" w:space="0" w:color="auto"/>
        <w:bottom w:val="none" w:sz="0" w:space="0" w:color="auto"/>
        <w:right w:val="none" w:sz="0" w:space="0" w:color="auto"/>
      </w:divBdr>
    </w:div>
    <w:div w:id="589195140">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1013889">
      <w:bodyDiv w:val="1"/>
      <w:marLeft w:val="0"/>
      <w:marRight w:val="0"/>
      <w:marTop w:val="0"/>
      <w:marBottom w:val="0"/>
      <w:divBdr>
        <w:top w:val="none" w:sz="0" w:space="0" w:color="auto"/>
        <w:left w:val="none" w:sz="0" w:space="0" w:color="auto"/>
        <w:bottom w:val="none" w:sz="0" w:space="0" w:color="auto"/>
        <w:right w:val="none" w:sz="0" w:space="0" w:color="auto"/>
      </w:divBdr>
    </w:div>
    <w:div w:id="592205434">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5553433">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7755147">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2226955">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4848723">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06043381">
      <w:bodyDiv w:val="1"/>
      <w:marLeft w:val="0"/>
      <w:marRight w:val="0"/>
      <w:marTop w:val="0"/>
      <w:marBottom w:val="0"/>
      <w:divBdr>
        <w:top w:val="none" w:sz="0" w:space="0" w:color="auto"/>
        <w:left w:val="none" w:sz="0" w:space="0" w:color="auto"/>
        <w:bottom w:val="none" w:sz="0" w:space="0" w:color="auto"/>
        <w:right w:val="none" w:sz="0" w:space="0" w:color="auto"/>
      </w:divBdr>
    </w:div>
    <w:div w:id="608855280">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1203675">
      <w:bodyDiv w:val="1"/>
      <w:marLeft w:val="0"/>
      <w:marRight w:val="0"/>
      <w:marTop w:val="0"/>
      <w:marBottom w:val="0"/>
      <w:divBdr>
        <w:top w:val="none" w:sz="0" w:space="0" w:color="auto"/>
        <w:left w:val="none" w:sz="0" w:space="0" w:color="auto"/>
        <w:bottom w:val="none" w:sz="0" w:space="0" w:color="auto"/>
        <w:right w:val="none" w:sz="0" w:space="0" w:color="auto"/>
      </w:divBdr>
    </w:div>
    <w:div w:id="611254587">
      <w:bodyDiv w:val="1"/>
      <w:marLeft w:val="0"/>
      <w:marRight w:val="0"/>
      <w:marTop w:val="0"/>
      <w:marBottom w:val="0"/>
      <w:divBdr>
        <w:top w:val="none" w:sz="0" w:space="0" w:color="auto"/>
        <w:left w:val="none" w:sz="0" w:space="0" w:color="auto"/>
        <w:bottom w:val="none" w:sz="0" w:space="0" w:color="auto"/>
        <w:right w:val="none" w:sz="0" w:space="0" w:color="auto"/>
      </w:divBdr>
    </w:div>
    <w:div w:id="611786128">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253027">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525289">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065423">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18223453">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0383959">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2347309">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8242755">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29164879">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4263949">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6643658">
      <w:bodyDiv w:val="1"/>
      <w:marLeft w:val="0"/>
      <w:marRight w:val="0"/>
      <w:marTop w:val="0"/>
      <w:marBottom w:val="0"/>
      <w:divBdr>
        <w:top w:val="none" w:sz="0" w:space="0" w:color="auto"/>
        <w:left w:val="none" w:sz="0" w:space="0" w:color="auto"/>
        <w:bottom w:val="none" w:sz="0" w:space="0" w:color="auto"/>
        <w:right w:val="none" w:sz="0" w:space="0" w:color="auto"/>
      </w:divBdr>
    </w:div>
    <w:div w:id="636879487">
      <w:bodyDiv w:val="1"/>
      <w:marLeft w:val="0"/>
      <w:marRight w:val="0"/>
      <w:marTop w:val="0"/>
      <w:marBottom w:val="0"/>
      <w:divBdr>
        <w:top w:val="none" w:sz="0" w:space="0" w:color="auto"/>
        <w:left w:val="none" w:sz="0" w:space="0" w:color="auto"/>
        <w:bottom w:val="none" w:sz="0" w:space="0" w:color="auto"/>
        <w:right w:val="none" w:sz="0" w:space="0" w:color="auto"/>
      </w:divBdr>
    </w:div>
    <w:div w:id="637955236">
      <w:bodyDiv w:val="1"/>
      <w:marLeft w:val="0"/>
      <w:marRight w:val="0"/>
      <w:marTop w:val="0"/>
      <w:marBottom w:val="0"/>
      <w:divBdr>
        <w:top w:val="none" w:sz="0" w:space="0" w:color="auto"/>
        <w:left w:val="none" w:sz="0" w:space="0" w:color="auto"/>
        <w:bottom w:val="none" w:sz="0" w:space="0" w:color="auto"/>
        <w:right w:val="none" w:sz="0" w:space="0" w:color="auto"/>
      </w:divBdr>
    </w:div>
    <w:div w:id="638415039">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077450">
      <w:bodyDiv w:val="1"/>
      <w:marLeft w:val="0"/>
      <w:marRight w:val="0"/>
      <w:marTop w:val="0"/>
      <w:marBottom w:val="0"/>
      <w:divBdr>
        <w:top w:val="none" w:sz="0" w:space="0" w:color="auto"/>
        <w:left w:val="none" w:sz="0" w:space="0" w:color="auto"/>
        <w:bottom w:val="none" w:sz="0" w:space="0" w:color="auto"/>
        <w:right w:val="none" w:sz="0" w:space="0" w:color="auto"/>
      </w:divBdr>
    </w:div>
    <w:div w:id="642121922">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46207110">
      <w:bodyDiv w:val="1"/>
      <w:marLeft w:val="0"/>
      <w:marRight w:val="0"/>
      <w:marTop w:val="0"/>
      <w:marBottom w:val="0"/>
      <w:divBdr>
        <w:top w:val="none" w:sz="0" w:space="0" w:color="auto"/>
        <w:left w:val="none" w:sz="0" w:space="0" w:color="auto"/>
        <w:bottom w:val="none" w:sz="0" w:space="0" w:color="auto"/>
        <w:right w:val="none" w:sz="0" w:space="0" w:color="auto"/>
      </w:divBdr>
    </w:div>
    <w:div w:id="646978961">
      <w:bodyDiv w:val="1"/>
      <w:marLeft w:val="0"/>
      <w:marRight w:val="0"/>
      <w:marTop w:val="0"/>
      <w:marBottom w:val="0"/>
      <w:divBdr>
        <w:top w:val="none" w:sz="0" w:space="0" w:color="auto"/>
        <w:left w:val="none" w:sz="0" w:space="0" w:color="auto"/>
        <w:bottom w:val="none" w:sz="0" w:space="0" w:color="auto"/>
        <w:right w:val="none" w:sz="0" w:space="0" w:color="auto"/>
      </w:divBdr>
    </w:div>
    <w:div w:id="647318296">
      <w:bodyDiv w:val="1"/>
      <w:marLeft w:val="0"/>
      <w:marRight w:val="0"/>
      <w:marTop w:val="0"/>
      <w:marBottom w:val="0"/>
      <w:divBdr>
        <w:top w:val="none" w:sz="0" w:space="0" w:color="auto"/>
        <w:left w:val="none" w:sz="0" w:space="0" w:color="auto"/>
        <w:bottom w:val="none" w:sz="0" w:space="0" w:color="auto"/>
        <w:right w:val="none" w:sz="0" w:space="0" w:color="auto"/>
      </w:divBdr>
    </w:div>
    <w:div w:id="647905086">
      <w:bodyDiv w:val="1"/>
      <w:marLeft w:val="0"/>
      <w:marRight w:val="0"/>
      <w:marTop w:val="0"/>
      <w:marBottom w:val="0"/>
      <w:divBdr>
        <w:top w:val="none" w:sz="0" w:space="0" w:color="auto"/>
        <w:left w:val="none" w:sz="0" w:space="0" w:color="auto"/>
        <w:bottom w:val="none" w:sz="0" w:space="0" w:color="auto"/>
        <w:right w:val="none" w:sz="0" w:space="0" w:color="auto"/>
      </w:divBdr>
    </w:div>
    <w:div w:id="651102660">
      <w:bodyDiv w:val="1"/>
      <w:marLeft w:val="0"/>
      <w:marRight w:val="0"/>
      <w:marTop w:val="0"/>
      <w:marBottom w:val="0"/>
      <w:divBdr>
        <w:top w:val="none" w:sz="0" w:space="0" w:color="auto"/>
        <w:left w:val="none" w:sz="0" w:space="0" w:color="auto"/>
        <w:bottom w:val="none" w:sz="0" w:space="0" w:color="auto"/>
        <w:right w:val="none" w:sz="0" w:space="0" w:color="auto"/>
      </w:divBdr>
    </w:div>
    <w:div w:id="651327827">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1953471">
      <w:bodyDiv w:val="1"/>
      <w:marLeft w:val="0"/>
      <w:marRight w:val="0"/>
      <w:marTop w:val="0"/>
      <w:marBottom w:val="0"/>
      <w:divBdr>
        <w:top w:val="none" w:sz="0" w:space="0" w:color="auto"/>
        <w:left w:val="none" w:sz="0" w:space="0" w:color="auto"/>
        <w:bottom w:val="none" w:sz="0" w:space="0" w:color="auto"/>
        <w:right w:val="none" w:sz="0" w:space="0" w:color="auto"/>
      </w:divBdr>
    </w:div>
    <w:div w:id="65202814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3607359">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6610835">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7920028">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59650635">
      <w:bodyDiv w:val="1"/>
      <w:marLeft w:val="0"/>
      <w:marRight w:val="0"/>
      <w:marTop w:val="0"/>
      <w:marBottom w:val="0"/>
      <w:divBdr>
        <w:top w:val="none" w:sz="0" w:space="0" w:color="auto"/>
        <w:left w:val="none" w:sz="0" w:space="0" w:color="auto"/>
        <w:bottom w:val="none" w:sz="0" w:space="0" w:color="auto"/>
        <w:right w:val="none" w:sz="0" w:space="0" w:color="auto"/>
      </w:divBdr>
    </w:div>
    <w:div w:id="660281087">
      <w:bodyDiv w:val="1"/>
      <w:marLeft w:val="0"/>
      <w:marRight w:val="0"/>
      <w:marTop w:val="0"/>
      <w:marBottom w:val="0"/>
      <w:divBdr>
        <w:top w:val="none" w:sz="0" w:space="0" w:color="auto"/>
        <w:left w:val="none" w:sz="0" w:space="0" w:color="auto"/>
        <w:bottom w:val="none" w:sz="0" w:space="0" w:color="auto"/>
        <w:right w:val="none" w:sz="0" w:space="0" w:color="auto"/>
      </w:divBdr>
    </w:div>
    <w:div w:id="662045175">
      <w:bodyDiv w:val="1"/>
      <w:marLeft w:val="0"/>
      <w:marRight w:val="0"/>
      <w:marTop w:val="0"/>
      <w:marBottom w:val="0"/>
      <w:divBdr>
        <w:top w:val="none" w:sz="0" w:space="0" w:color="auto"/>
        <w:left w:val="none" w:sz="0" w:space="0" w:color="auto"/>
        <w:bottom w:val="none" w:sz="0" w:space="0" w:color="auto"/>
        <w:right w:val="none" w:sz="0" w:space="0" w:color="auto"/>
      </w:divBdr>
    </w:div>
    <w:div w:id="663365159">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549695">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66830123">
      <w:bodyDiv w:val="1"/>
      <w:marLeft w:val="0"/>
      <w:marRight w:val="0"/>
      <w:marTop w:val="0"/>
      <w:marBottom w:val="0"/>
      <w:divBdr>
        <w:top w:val="none" w:sz="0" w:space="0" w:color="auto"/>
        <w:left w:val="none" w:sz="0" w:space="0" w:color="auto"/>
        <w:bottom w:val="none" w:sz="0" w:space="0" w:color="auto"/>
        <w:right w:val="none" w:sz="0" w:space="0" w:color="auto"/>
      </w:divBdr>
    </w:div>
    <w:div w:id="667639182">
      <w:bodyDiv w:val="1"/>
      <w:marLeft w:val="0"/>
      <w:marRight w:val="0"/>
      <w:marTop w:val="0"/>
      <w:marBottom w:val="0"/>
      <w:divBdr>
        <w:top w:val="none" w:sz="0" w:space="0" w:color="auto"/>
        <w:left w:val="none" w:sz="0" w:space="0" w:color="auto"/>
        <w:bottom w:val="none" w:sz="0" w:space="0" w:color="auto"/>
        <w:right w:val="none" w:sz="0" w:space="0" w:color="auto"/>
      </w:divBdr>
    </w:div>
    <w:div w:id="669022925">
      <w:bodyDiv w:val="1"/>
      <w:marLeft w:val="0"/>
      <w:marRight w:val="0"/>
      <w:marTop w:val="0"/>
      <w:marBottom w:val="0"/>
      <w:divBdr>
        <w:top w:val="none" w:sz="0" w:space="0" w:color="auto"/>
        <w:left w:val="none" w:sz="0" w:space="0" w:color="auto"/>
        <w:bottom w:val="none" w:sz="0" w:space="0" w:color="auto"/>
        <w:right w:val="none" w:sz="0" w:space="0" w:color="auto"/>
      </w:divBdr>
    </w:div>
    <w:div w:id="669143516">
      <w:bodyDiv w:val="1"/>
      <w:marLeft w:val="0"/>
      <w:marRight w:val="0"/>
      <w:marTop w:val="0"/>
      <w:marBottom w:val="0"/>
      <w:divBdr>
        <w:top w:val="none" w:sz="0" w:space="0" w:color="auto"/>
        <w:left w:val="none" w:sz="0" w:space="0" w:color="auto"/>
        <w:bottom w:val="none" w:sz="0" w:space="0" w:color="auto"/>
        <w:right w:val="none" w:sz="0" w:space="0" w:color="auto"/>
      </w:divBdr>
    </w:div>
    <w:div w:id="669868611">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1690234">
      <w:bodyDiv w:val="1"/>
      <w:marLeft w:val="0"/>
      <w:marRight w:val="0"/>
      <w:marTop w:val="0"/>
      <w:marBottom w:val="0"/>
      <w:divBdr>
        <w:top w:val="none" w:sz="0" w:space="0" w:color="auto"/>
        <w:left w:val="none" w:sz="0" w:space="0" w:color="auto"/>
        <w:bottom w:val="none" w:sz="0" w:space="0" w:color="auto"/>
        <w:right w:val="none" w:sz="0" w:space="0" w:color="auto"/>
      </w:divBdr>
    </w:div>
    <w:div w:id="671765718">
      <w:bodyDiv w:val="1"/>
      <w:marLeft w:val="0"/>
      <w:marRight w:val="0"/>
      <w:marTop w:val="0"/>
      <w:marBottom w:val="0"/>
      <w:divBdr>
        <w:top w:val="none" w:sz="0" w:space="0" w:color="auto"/>
        <w:left w:val="none" w:sz="0" w:space="0" w:color="auto"/>
        <w:bottom w:val="none" w:sz="0" w:space="0" w:color="auto"/>
        <w:right w:val="none" w:sz="0" w:space="0" w:color="auto"/>
      </w:divBdr>
    </w:div>
    <w:div w:id="67202839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533913">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75503539">
      <w:bodyDiv w:val="1"/>
      <w:marLeft w:val="0"/>
      <w:marRight w:val="0"/>
      <w:marTop w:val="0"/>
      <w:marBottom w:val="0"/>
      <w:divBdr>
        <w:top w:val="none" w:sz="0" w:space="0" w:color="auto"/>
        <w:left w:val="none" w:sz="0" w:space="0" w:color="auto"/>
        <w:bottom w:val="none" w:sz="0" w:space="0" w:color="auto"/>
        <w:right w:val="none" w:sz="0" w:space="0" w:color="auto"/>
      </w:divBdr>
    </w:div>
    <w:div w:id="675621951">
      <w:bodyDiv w:val="1"/>
      <w:marLeft w:val="0"/>
      <w:marRight w:val="0"/>
      <w:marTop w:val="0"/>
      <w:marBottom w:val="0"/>
      <w:divBdr>
        <w:top w:val="none" w:sz="0" w:space="0" w:color="auto"/>
        <w:left w:val="none" w:sz="0" w:space="0" w:color="auto"/>
        <w:bottom w:val="none" w:sz="0" w:space="0" w:color="auto"/>
        <w:right w:val="none" w:sz="0" w:space="0" w:color="auto"/>
      </w:divBdr>
    </w:div>
    <w:div w:id="676423833">
      <w:bodyDiv w:val="1"/>
      <w:marLeft w:val="0"/>
      <w:marRight w:val="0"/>
      <w:marTop w:val="0"/>
      <w:marBottom w:val="0"/>
      <w:divBdr>
        <w:top w:val="none" w:sz="0" w:space="0" w:color="auto"/>
        <w:left w:val="none" w:sz="0" w:space="0" w:color="auto"/>
        <w:bottom w:val="none" w:sz="0" w:space="0" w:color="auto"/>
        <w:right w:val="none" w:sz="0" w:space="0" w:color="auto"/>
      </w:divBdr>
    </w:div>
    <w:div w:id="676424728">
      <w:bodyDiv w:val="1"/>
      <w:marLeft w:val="0"/>
      <w:marRight w:val="0"/>
      <w:marTop w:val="0"/>
      <w:marBottom w:val="0"/>
      <w:divBdr>
        <w:top w:val="none" w:sz="0" w:space="0" w:color="auto"/>
        <w:left w:val="none" w:sz="0" w:space="0" w:color="auto"/>
        <w:bottom w:val="none" w:sz="0" w:space="0" w:color="auto"/>
        <w:right w:val="none" w:sz="0" w:space="0" w:color="auto"/>
      </w:divBdr>
    </w:div>
    <w:div w:id="676536184">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6633945">
      <w:bodyDiv w:val="1"/>
      <w:marLeft w:val="0"/>
      <w:marRight w:val="0"/>
      <w:marTop w:val="0"/>
      <w:marBottom w:val="0"/>
      <w:divBdr>
        <w:top w:val="none" w:sz="0" w:space="0" w:color="auto"/>
        <w:left w:val="none" w:sz="0" w:space="0" w:color="auto"/>
        <w:bottom w:val="none" w:sz="0" w:space="0" w:color="auto"/>
        <w:right w:val="none" w:sz="0" w:space="0" w:color="auto"/>
      </w:divBdr>
    </w:div>
    <w:div w:id="687560218">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88026773">
      <w:bodyDiv w:val="1"/>
      <w:marLeft w:val="0"/>
      <w:marRight w:val="0"/>
      <w:marTop w:val="0"/>
      <w:marBottom w:val="0"/>
      <w:divBdr>
        <w:top w:val="none" w:sz="0" w:space="0" w:color="auto"/>
        <w:left w:val="none" w:sz="0" w:space="0" w:color="auto"/>
        <w:bottom w:val="none" w:sz="0" w:space="0" w:color="auto"/>
        <w:right w:val="none" w:sz="0" w:space="0" w:color="auto"/>
      </w:divBdr>
    </w:div>
    <w:div w:id="688137909">
      <w:bodyDiv w:val="1"/>
      <w:marLeft w:val="0"/>
      <w:marRight w:val="0"/>
      <w:marTop w:val="0"/>
      <w:marBottom w:val="0"/>
      <w:divBdr>
        <w:top w:val="none" w:sz="0" w:space="0" w:color="auto"/>
        <w:left w:val="none" w:sz="0" w:space="0" w:color="auto"/>
        <w:bottom w:val="none" w:sz="0" w:space="0" w:color="auto"/>
        <w:right w:val="none" w:sz="0" w:space="0" w:color="auto"/>
      </w:divBdr>
    </w:div>
    <w:div w:id="689839824">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1155027">
      <w:bodyDiv w:val="1"/>
      <w:marLeft w:val="0"/>
      <w:marRight w:val="0"/>
      <w:marTop w:val="0"/>
      <w:marBottom w:val="0"/>
      <w:divBdr>
        <w:top w:val="none" w:sz="0" w:space="0" w:color="auto"/>
        <w:left w:val="none" w:sz="0" w:space="0" w:color="auto"/>
        <w:bottom w:val="none" w:sz="0" w:space="0" w:color="auto"/>
        <w:right w:val="none" w:sz="0" w:space="0" w:color="auto"/>
      </w:divBdr>
    </w:div>
    <w:div w:id="691346105">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2464373">
      <w:bodyDiv w:val="1"/>
      <w:marLeft w:val="0"/>
      <w:marRight w:val="0"/>
      <w:marTop w:val="0"/>
      <w:marBottom w:val="0"/>
      <w:divBdr>
        <w:top w:val="none" w:sz="0" w:space="0" w:color="auto"/>
        <w:left w:val="none" w:sz="0" w:space="0" w:color="auto"/>
        <w:bottom w:val="none" w:sz="0" w:space="0" w:color="auto"/>
        <w:right w:val="none" w:sz="0" w:space="0" w:color="auto"/>
      </w:divBdr>
    </w:div>
    <w:div w:id="694186244">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698118836">
      <w:bodyDiv w:val="1"/>
      <w:marLeft w:val="0"/>
      <w:marRight w:val="0"/>
      <w:marTop w:val="0"/>
      <w:marBottom w:val="0"/>
      <w:divBdr>
        <w:top w:val="none" w:sz="0" w:space="0" w:color="auto"/>
        <w:left w:val="none" w:sz="0" w:space="0" w:color="auto"/>
        <w:bottom w:val="none" w:sz="0" w:space="0" w:color="auto"/>
        <w:right w:val="none" w:sz="0" w:space="0" w:color="auto"/>
      </w:divBdr>
    </w:div>
    <w:div w:id="698623995">
      <w:bodyDiv w:val="1"/>
      <w:marLeft w:val="0"/>
      <w:marRight w:val="0"/>
      <w:marTop w:val="0"/>
      <w:marBottom w:val="0"/>
      <w:divBdr>
        <w:top w:val="none" w:sz="0" w:space="0" w:color="auto"/>
        <w:left w:val="none" w:sz="0" w:space="0" w:color="auto"/>
        <w:bottom w:val="none" w:sz="0" w:space="0" w:color="auto"/>
        <w:right w:val="none" w:sz="0" w:space="0" w:color="auto"/>
      </w:divBdr>
    </w:div>
    <w:div w:id="698972366">
      <w:bodyDiv w:val="1"/>
      <w:marLeft w:val="0"/>
      <w:marRight w:val="0"/>
      <w:marTop w:val="0"/>
      <w:marBottom w:val="0"/>
      <w:divBdr>
        <w:top w:val="none" w:sz="0" w:space="0" w:color="auto"/>
        <w:left w:val="none" w:sz="0" w:space="0" w:color="auto"/>
        <w:bottom w:val="none" w:sz="0" w:space="0" w:color="auto"/>
        <w:right w:val="none" w:sz="0" w:space="0" w:color="auto"/>
      </w:divBdr>
    </w:div>
    <w:div w:id="699236291">
      <w:bodyDiv w:val="1"/>
      <w:marLeft w:val="0"/>
      <w:marRight w:val="0"/>
      <w:marTop w:val="0"/>
      <w:marBottom w:val="0"/>
      <w:divBdr>
        <w:top w:val="none" w:sz="0" w:space="0" w:color="auto"/>
        <w:left w:val="none" w:sz="0" w:space="0" w:color="auto"/>
        <w:bottom w:val="none" w:sz="0" w:space="0" w:color="auto"/>
        <w:right w:val="none" w:sz="0" w:space="0" w:color="auto"/>
      </w:divBdr>
    </w:div>
    <w:div w:id="700203572">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4524742">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6444810">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09459410">
      <w:bodyDiv w:val="1"/>
      <w:marLeft w:val="0"/>
      <w:marRight w:val="0"/>
      <w:marTop w:val="0"/>
      <w:marBottom w:val="0"/>
      <w:divBdr>
        <w:top w:val="none" w:sz="0" w:space="0" w:color="auto"/>
        <w:left w:val="none" w:sz="0" w:space="0" w:color="auto"/>
        <w:bottom w:val="none" w:sz="0" w:space="0" w:color="auto"/>
        <w:right w:val="none" w:sz="0" w:space="0" w:color="auto"/>
      </w:divBdr>
    </w:div>
    <w:div w:id="709719506">
      <w:bodyDiv w:val="1"/>
      <w:marLeft w:val="0"/>
      <w:marRight w:val="0"/>
      <w:marTop w:val="0"/>
      <w:marBottom w:val="0"/>
      <w:divBdr>
        <w:top w:val="none" w:sz="0" w:space="0" w:color="auto"/>
        <w:left w:val="none" w:sz="0" w:space="0" w:color="auto"/>
        <w:bottom w:val="none" w:sz="0" w:space="0" w:color="auto"/>
        <w:right w:val="none" w:sz="0" w:space="0" w:color="auto"/>
      </w:divBdr>
    </w:div>
    <w:div w:id="710348041">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210276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497619">
      <w:bodyDiv w:val="1"/>
      <w:marLeft w:val="0"/>
      <w:marRight w:val="0"/>
      <w:marTop w:val="0"/>
      <w:marBottom w:val="0"/>
      <w:divBdr>
        <w:top w:val="none" w:sz="0" w:space="0" w:color="auto"/>
        <w:left w:val="none" w:sz="0" w:space="0" w:color="auto"/>
        <w:bottom w:val="none" w:sz="0" w:space="0" w:color="auto"/>
        <w:right w:val="none" w:sz="0" w:space="0" w:color="auto"/>
      </w:divBdr>
    </w:div>
    <w:div w:id="725573048">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1620">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8113472">
      <w:bodyDiv w:val="1"/>
      <w:marLeft w:val="0"/>
      <w:marRight w:val="0"/>
      <w:marTop w:val="0"/>
      <w:marBottom w:val="0"/>
      <w:divBdr>
        <w:top w:val="none" w:sz="0" w:space="0" w:color="auto"/>
        <w:left w:val="none" w:sz="0" w:space="0" w:color="auto"/>
        <w:bottom w:val="none" w:sz="0" w:space="0" w:color="auto"/>
        <w:right w:val="none" w:sz="0" w:space="0" w:color="auto"/>
      </w:divBdr>
    </w:div>
    <w:div w:id="72846082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3355263">
      <w:bodyDiv w:val="1"/>
      <w:marLeft w:val="0"/>
      <w:marRight w:val="0"/>
      <w:marTop w:val="0"/>
      <w:marBottom w:val="0"/>
      <w:divBdr>
        <w:top w:val="none" w:sz="0" w:space="0" w:color="auto"/>
        <w:left w:val="none" w:sz="0" w:space="0" w:color="auto"/>
        <w:bottom w:val="none" w:sz="0" w:space="0" w:color="auto"/>
        <w:right w:val="none" w:sz="0" w:space="0" w:color="auto"/>
      </w:divBdr>
    </w:div>
    <w:div w:id="733896986">
      <w:bodyDiv w:val="1"/>
      <w:marLeft w:val="0"/>
      <w:marRight w:val="0"/>
      <w:marTop w:val="0"/>
      <w:marBottom w:val="0"/>
      <w:divBdr>
        <w:top w:val="none" w:sz="0" w:space="0" w:color="auto"/>
        <w:left w:val="none" w:sz="0" w:space="0" w:color="auto"/>
        <w:bottom w:val="none" w:sz="0" w:space="0" w:color="auto"/>
        <w:right w:val="none" w:sz="0" w:space="0" w:color="auto"/>
      </w:divBdr>
    </w:div>
    <w:div w:id="734010124">
      <w:bodyDiv w:val="1"/>
      <w:marLeft w:val="0"/>
      <w:marRight w:val="0"/>
      <w:marTop w:val="0"/>
      <w:marBottom w:val="0"/>
      <w:divBdr>
        <w:top w:val="none" w:sz="0" w:space="0" w:color="auto"/>
        <w:left w:val="none" w:sz="0" w:space="0" w:color="auto"/>
        <w:bottom w:val="none" w:sz="0" w:space="0" w:color="auto"/>
        <w:right w:val="none" w:sz="0" w:space="0" w:color="auto"/>
      </w:divBdr>
    </w:div>
    <w:div w:id="734014833">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5199146">
      <w:bodyDiv w:val="1"/>
      <w:marLeft w:val="0"/>
      <w:marRight w:val="0"/>
      <w:marTop w:val="0"/>
      <w:marBottom w:val="0"/>
      <w:divBdr>
        <w:top w:val="none" w:sz="0" w:space="0" w:color="auto"/>
        <w:left w:val="none" w:sz="0" w:space="0" w:color="auto"/>
        <w:bottom w:val="none" w:sz="0" w:space="0" w:color="auto"/>
        <w:right w:val="none" w:sz="0" w:space="0" w:color="auto"/>
      </w:divBdr>
    </w:div>
    <w:div w:id="736978906">
      <w:bodyDiv w:val="1"/>
      <w:marLeft w:val="0"/>
      <w:marRight w:val="0"/>
      <w:marTop w:val="0"/>
      <w:marBottom w:val="0"/>
      <w:divBdr>
        <w:top w:val="none" w:sz="0" w:space="0" w:color="auto"/>
        <w:left w:val="none" w:sz="0" w:space="0" w:color="auto"/>
        <w:bottom w:val="none" w:sz="0" w:space="0" w:color="auto"/>
        <w:right w:val="none" w:sz="0" w:space="0" w:color="auto"/>
      </w:divBdr>
    </w:div>
    <w:div w:id="737704052">
      <w:bodyDiv w:val="1"/>
      <w:marLeft w:val="0"/>
      <w:marRight w:val="0"/>
      <w:marTop w:val="0"/>
      <w:marBottom w:val="0"/>
      <w:divBdr>
        <w:top w:val="none" w:sz="0" w:space="0" w:color="auto"/>
        <w:left w:val="none" w:sz="0" w:space="0" w:color="auto"/>
        <w:bottom w:val="none" w:sz="0" w:space="0" w:color="auto"/>
        <w:right w:val="none" w:sz="0" w:space="0" w:color="auto"/>
      </w:divBdr>
    </w:div>
    <w:div w:id="738792481">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1215231">
      <w:bodyDiv w:val="1"/>
      <w:marLeft w:val="0"/>
      <w:marRight w:val="0"/>
      <w:marTop w:val="0"/>
      <w:marBottom w:val="0"/>
      <w:divBdr>
        <w:top w:val="none" w:sz="0" w:space="0" w:color="auto"/>
        <w:left w:val="none" w:sz="0" w:space="0" w:color="auto"/>
        <w:bottom w:val="none" w:sz="0" w:space="0" w:color="auto"/>
        <w:right w:val="none" w:sz="0" w:space="0" w:color="auto"/>
      </w:divBdr>
    </w:div>
    <w:div w:id="741873271">
      <w:bodyDiv w:val="1"/>
      <w:marLeft w:val="0"/>
      <w:marRight w:val="0"/>
      <w:marTop w:val="0"/>
      <w:marBottom w:val="0"/>
      <w:divBdr>
        <w:top w:val="none" w:sz="0" w:space="0" w:color="auto"/>
        <w:left w:val="none" w:sz="0" w:space="0" w:color="auto"/>
        <w:bottom w:val="none" w:sz="0" w:space="0" w:color="auto"/>
        <w:right w:val="none" w:sz="0" w:space="0" w:color="auto"/>
      </w:divBdr>
    </w:div>
    <w:div w:id="742222715">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46803268">
      <w:bodyDiv w:val="1"/>
      <w:marLeft w:val="0"/>
      <w:marRight w:val="0"/>
      <w:marTop w:val="0"/>
      <w:marBottom w:val="0"/>
      <w:divBdr>
        <w:top w:val="none" w:sz="0" w:space="0" w:color="auto"/>
        <w:left w:val="none" w:sz="0" w:space="0" w:color="auto"/>
        <w:bottom w:val="none" w:sz="0" w:space="0" w:color="auto"/>
        <w:right w:val="none" w:sz="0" w:space="0" w:color="auto"/>
      </w:divBdr>
    </w:div>
    <w:div w:id="747850224">
      <w:bodyDiv w:val="1"/>
      <w:marLeft w:val="0"/>
      <w:marRight w:val="0"/>
      <w:marTop w:val="0"/>
      <w:marBottom w:val="0"/>
      <w:divBdr>
        <w:top w:val="none" w:sz="0" w:space="0" w:color="auto"/>
        <w:left w:val="none" w:sz="0" w:space="0" w:color="auto"/>
        <w:bottom w:val="none" w:sz="0" w:space="0" w:color="auto"/>
        <w:right w:val="none" w:sz="0" w:space="0" w:color="auto"/>
      </w:divBdr>
    </w:div>
    <w:div w:id="750933701">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2896813">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03253">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56563289">
      <w:bodyDiv w:val="1"/>
      <w:marLeft w:val="0"/>
      <w:marRight w:val="0"/>
      <w:marTop w:val="0"/>
      <w:marBottom w:val="0"/>
      <w:divBdr>
        <w:top w:val="none" w:sz="0" w:space="0" w:color="auto"/>
        <w:left w:val="none" w:sz="0" w:space="0" w:color="auto"/>
        <w:bottom w:val="none" w:sz="0" w:space="0" w:color="auto"/>
        <w:right w:val="none" w:sz="0" w:space="0" w:color="auto"/>
      </w:divBdr>
    </w:div>
    <w:div w:id="757022536">
      <w:bodyDiv w:val="1"/>
      <w:marLeft w:val="0"/>
      <w:marRight w:val="0"/>
      <w:marTop w:val="0"/>
      <w:marBottom w:val="0"/>
      <w:divBdr>
        <w:top w:val="none" w:sz="0" w:space="0" w:color="auto"/>
        <w:left w:val="none" w:sz="0" w:space="0" w:color="auto"/>
        <w:bottom w:val="none" w:sz="0" w:space="0" w:color="auto"/>
        <w:right w:val="none" w:sz="0" w:space="0" w:color="auto"/>
      </w:divBdr>
    </w:div>
    <w:div w:id="760755025">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2459021">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460681">
      <w:bodyDiv w:val="1"/>
      <w:marLeft w:val="0"/>
      <w:marRight w:val="0"/>
      <w:marTop w:val="0"/>
      <w:marBottom w:val="0"/>
      <w:divBdr>
        <w:top w:val="none" w:sz="0" w:space="0" w:color="auto"/>
        <w:left w:val="none" w:sz="0" w:space="0" w:color="auto"/>
        <w:bottom w:val="none" w:sz="0" w:space="0" w:color="auto"/>
        <w:right w:val="none" w:sz="0" w:space="0" w:color="auto"/>
      </w:divBdr>
    </w:div>
    <w:div w:id="765853764">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6312461">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67895409">
      <w:bodyDiv w:val="1"/>
      <w:marLeft w:val="0"/>
      <w:marRight w:val="0"/>
      <w:marTop w:val="0"/>
      <w:marBottom w:val="0"/>
      <w:divBdr>
        <w:top w:val="none" w:sz="0" w:space="0" w:color="auto"/>
        <w:left w:val="none" w:sz="0" w:space="0" w:color="auto"/>
        <w:bottom w:val="none" w:sz="0" w:space="0" w:color="auto"/>
        <w:right w:val="none" w:sz="0" w:space="0" w:color="auto"/>
      </w:divBdr>
    </w:div>
    <w:div w:id="768038836">
      <w:bodyDiv w:val="1"/>
      <w:marLeft w:val="0"/>
      <w:marRight w:val="0"/>
      <w:marTop w:val="0"/>
      <w:marBottom w:val="0"/>
      <w:divBdr>
        <w:top w:val="none" w:sz="0" w:space="0" w:color="auto"/>
        <w:left w:val="none" w:sz="0" w:space="0" w:color="auto"/>
        <w:bottom w:val="none" w:sz="0" w:space="0" w:color="auto"/>
        <w:right w:val="none" w:sz="0" w:space="0" w:color="auto"/>
      </w:divBdr>
    </w:div>
    <w:div w:id="769155642">
      <w:bodyDiv w:val="1"/>
      <w:marLeft w:val="0"/>
      <w:marRight w:val="0"/>
      <w:marTop w:val="0"/>
      <w:marBottom w:val="0"/>
      <w:divBdr>
        <w:top w:val="none" w:sz="0" w:space="0" w:color="auto"/>
        <w:left w:val="none" w:sz="0" w:space="0" w:color="auto"/>
        <w:bottom w:val="none" w:sz="0" w:space="0" w:color="auto"/>
        <w:right w:val="none" w:sz="0" w:space="0" w:color="auto"/>
      </w:divBdr>
    </w:div>
    <w:div w:id="769358243">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71322588">
      <w:bodyDiv w:val="1"/>
      <w:marLeft w:val="0"/>
      <w:marRight w:val="0"/>
      <w:marTop w:val="0"/>
      <w:marBottom w:val="0"/>
      <w:divBdr>
        <w:top w:val="none" w:sz="0" w:space="0" w:color="auto"/>
        <w:left w:val="none" w:sz="0" w:space="0" w:color="auto"/>
        <w:bottom w:val="none" w:sz="0" w:space="0" w:color="auto"/>
        <w:right w:val="none" w:sz="0" w:space="0" w:color="auto"/>
      </w:divBdr>
    </w:div>
    <w:div w:id="771437898">
      <w:bodyDiv w:val="1"/>
      <w:marLeft w:val="0"/>
      <w:marRight w:val="0"/>
      <w:marTop w:val="0"/>
      <w:marBottom w:val="0"/>
      <w:divBdr>
        <w:top w:val="none" w:sz="0" w:space="0" w:color="auto"/>
        <w:left w:val="none" w:sz="0" w:space="0" w:color="auto"/>
        <w:bottom w:val="none" w:sz="0" w:space="0" w:color="auto"/>
        <w:right w:val="none" w:sz="0" w:space="0" w:color="auto"/>
      </w:divBdr>
    </w:div>
    <w:div w:id="772362818">
      <w:bodyDiv w:val="1"/>
      <w:marLeft w:val="0"/>
      <w:marRight w:val="0"/>
      <w:marTop w:val="0"/>
      <w:marBottom w:val="0"/>
      <w:divBdr>
        <w:top w:val="none" w:sz="0" w:space="0" w:color="auto"/>
        <w:left w:val="none" w:sz="0" w:space="0" w:color="auto"/>
        <w:bottom w:val="none" w:sz="0" w:space="0" w:color="auto"/>
        <w:right w:val="none" w:sz="0" w:space="0" w:color="auto"/>
      </w:divBdr>
    </w:div>
    <w:div w:id="775297627">
      <w:bodyDiv w:val="1"/>
      <w:marLeft w:val="0"/>
      <w:marRight w:val="0"/>
      <w:marTop w:val="0"/>
      <w:marBottom w:val="0"/>
      <w:divBdr>
        <w:top w:val="none" w:sz="0" w:space="0" w:color="auto"/>
        <w:left w:val="none" w:sz="0" w:space="0" w:color="auto"/>
        <w:bottom w:val="none" w:sz="0" w:space="0" w:color="auto"/>
        <w:right w:val="none" w:sz="0" w:space="0" w:color="auto"/>
      </w:divBdr>
    </w:div>
    <w:div w:id="775755395">
      <w:bodyDiv w:val="1"/>
      <w:marLeft w:val="0"/>
      <w:marRight w:val="0"/>
      <w:marTop w:val="0"/>
      <w:marBottom w:val="0"/>
      <w:divBdr>
        <w:top w:val="none" w:sz="0" w:space="0" w:color="auto"/>
        <w:left w:val="none" w:sz="0" w:space="0" w:color="auto"/>
        <w:bottom w:val="none" w:sz="0" w:space="0" w:color="auto"/>
        <w:right w:val="none" w:sz="0" w:space="0" w:color="auto"/>
      </w:divBdr>
    </w:div>
    <w:div w:id="777725477">
      <w:bodyDiv w:val="1"/>
      <w:marLeft w:val="0"/>
      <w:marRight w:val="0"/>
      <w:marTop w:val="0"/>
      <w:marBottom w:val="0"/>
      <w:divBdr>
        <w:top w:val="none" w:sz="0" w:space="0" w:color="auto"/>
        <w:left w:val="none" w:sz="0" w:space="0" w:color="auto"/>
        <w:bottom w:val="none" w:sz="0" w:space="0" w:color="auto"/>
        <w:right w:val="none" w:sz="0" w:space="0" w:color="auto"/>
      </w:divBdr>
    </w:div>
    <w:div w:id="779028028">
      <w:bodyDiv w:val="1"/>
      <w:marLeft w:val="0"/>
      <w:marRight w:val="0"/>
      <w:marTop w:val="0"/>
      <w:marBottom w:val="0"/>
      <w:divBdr>
        <w:top w:val="none" w:sz="0" w:space="0" w:color="auto"/>
        <w:left w:val="none" w:sz="0" w:space="0" w:color="auto"/>
        <w:bottom w:val="none" w:sz="0" w:space="0" w:color="auto"/>
        <w:right w:val="none" w:sz="0" w:space="0" w:color="auto"/>
      </w:divBdr>
    </w:div>
    <w:div w:id="779301247">
      <w:bodyDiv w:val="1"/>
      <w:marLeft w:val="0"/>
      <w:marRight w:val="0"/>
      <w:marTop w:val="0"/>
      <w:marBottom w:val="0"/>
      <w:divBdr>
        <w:top w:val="none" w:sz="0" w:space="0" w:color="auto"/>
        <w:left w:val="none" w:sz="0" w:space="0" w:color="auto"/>
        <w:bottom w:val="none" w:sz="0" w:space="0" w:color="auto"/>
        <w:right w:val="none" w:sz="0" w:space="0" w:color="auto"/>
      </w:divBdr>
    </w:div>
    <w:div w:id="779833373">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1732742">
      <w:bodyDiv w:val="1"/>
      <w:marLeft w:val="0"/>
      <w:marRight w:val="0"/>
      <w:marTop w:val="0"/>
      <w:marBottom w:val="0"/>
      <w:divBdr>
        <w:top w:val="none" w:sz="0" w:space="0" w:color="auto"/>
        <w:left w:val="none" w:sz="0" w:space="0" w:color="auto"/>
        <w:bottom w:val="none" w:sz="0" w:space="0" w:color="auto"/>
        <w:right w:val="none" w:sz="0" w:space="0" w:color="auto"/>
      </w:divBdr>
    </w:div>
    <w:div w:id="784081177">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88470179">
      <w:bodyDiv w:val="1"/>
      <w:marLeft w:val="0"/>
      <w:marRight w:val="0"/>
      <w:marTop w:val="0"/>
      <w:marBottom w:val="0"/>
      <w:divBdr>
        <w:top w:val="none" w:sz="0" w:space="0" w:color="auto"/>
        <w:left w:val="none" w:sz="0" w:space="0" w:color="auto"/>
        <w:bottom w:val="none" w:sz="0" w:space="0" w:color="auto"/>
        <w:right w:val="none" w:sz="0" w:space="0" w:color="auto"/>
      </w:divBdr>
    </w:div>
    <w:div w:id="789326722">
      <w:bodyDiv w:val="1"/>
      <w:marLeft w:val="0"/>
      <w:marRight w:val="0"/>
      <w:marTop w:val="0"/>
      <w:marBottom w:val="0"/>
      <w:divBdr>
        <w:top w:val="none" w:sz="0" w:space="0" w:color="auto"/>
        <w:left w:val="none" w:sz="0" w:space="0" w:color="auto"/>
        <w:bottom w:val="none" w:sz="0" w:space="0" w:color="auto"/>
        <w:right w:val="none" w:sz="0" w:space="0" w:color="auto"/>
      </w:divBdr>
    </w:div>
    <w:div w:id="789739491">
      <w:bodyDiv w:val="1"/>
      <w:marLeft w:val="0"/>
      <w:marRight w:val="0"/>
      <w:marTop w:val="0"/>
      <w:marBottom w:val="0"/>
      <w:divBdr>
        <w:top w:val="none" w:sz="0" w:space="0" w:color="auto"/>
        <w:left w:val="none" w:sz="0" w:space="0" w:color="auto"/>
        <w:bottom w:val="none" w:sz="0" w:space="0" w:color="auto"/>
        <w:right w:val="none" w:sz="0" w:space="0" w:color="auto"/>
      </w:divBdr>
    </w:div>
    <w:div w:id="791362106">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5148831">
      <w:bodyDiv w:val="1"/>
      <w:marLeft w:val="0"/>
      <w:marRight w:val="0"/>
      <w:marTop w:val="0"/>
      <w:marBottom w:val="0"/>
      <w:divBdr>
        <w:top w:val="none" w:sz="0" w:space="0" w:color="auto"/>
        <w:left w:val="none" w:sz="0" w:space="0" w:color="auto"/>
        <w:bottom w:val="none" w:sz="0" w:space="0" w:color="auto"/>
        <w:right w:val="none" w:sz="0" w:space="0" w:color="auto"/>
      </w:divBdr>
    </w:div>
    <w:div w:id="795949324">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798691752">
      <w:bodyDiv w:val="1"/>
      <w:marLeft w:val="0"/>
      <w:marRight w:val="0"/>
      <w:marTop w:val="0"/>
      <w:marBottom w:val="0"/>
      <w:divBdr>
        <w:top w:val="none" w:sz="0" w:space="0" w:color="auto"/>
        <w:left w:val="none" w:sz="0" w:space="0" w:color="auto"/>
        <w:bottom w:val="none" w:sz="0" w:space="0" w:color="auto"/>
        <w:right w:val="none" w:sz="0" w:space="0" w:color="auto"/>
      </w:divBdr>
    </w:div>
    <w:div w:id="801078514">
      <w:bodyDiv w:val="1"/>
      <w:marLeft w:val="0"/>
      <w:marRight w:val="0"/>
      <w:marTop w:val="0"/>
      <w:marBottom w:val="0"/>
      <w:divBdr>
        <w:top w:val="none" w:sz="0" w:space="0" w:color="auto"/>
        <w:left w:val="none" w:sz="0" w:space="0" w:color="auto"/>
        <w:bottom w:val="none" w:sz="0" w:space="0" w:color="auto"/>
        <w:right w:val="none" w:sz="0" w:space="0" w:color="auto"/>
      </w:divBdr>
    </w:div>
    <w:div w:id="801390720">
      <w:bodyDiv w:val="1"/>
      <w:marLeft w:val="0"/>
      <w:marRight w:val="0"/>
      <w:marTop w:val="0"/>
      <w:marBottom w:val="0"/>
      <w:divBdr>
        <w:top w:val="none" w:sz="0" w:space="0" w:color="auto"/>
        <w:left w:val="none" w:sz="0" w:space="0" w:color="auto"/>
        <w:bottom w:val="none" w:sz="0" w:space="0" w:color="auto"/>
        <w:right w:val="none" w:sz="0" w:space="0" w:color="auto"/>
      </w:divBdr>
    </w:div>
    <w:div w:id="801537896">
      <w:bodyDiv w:val="1"/>
      <w:marLeft w:val="0"/>
      <w:marRight w:val="0"/>
      <w:marTop w:val="0"/>
      <w:marBottom w:val="0"/>
      <w:divBdr>
        <w:top w:val="none" w:sz="0" w:space="0" w:color="auto"/>
        <w:left w:val="none" w:sz="0" w:space="0" w:color="auto"/>
        <w:bottom w:val="none" w:sz="0" w:space="0" w:color="auto"/>
        <w:right w:val="none" w:sz="0" w:space="0" w:color="auto"/>
      </w:divBdr>
    </w:div>
    <w:div w:id="803816396">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4008909">
      <w:bodyDiv w:val="1"/>
      <w:marLeft w:val="0"/>
      <w:marRight w:val="0"/>
      <w:marTop w:val="0"/>
      <w:marBottom w:val="0"/>
      <w:divBdr>
        <w:top w:val="none" w:sz="0" w:space="0" w:color="auto"/>
        <w:left w:val="none" w:sz="0" w:space="0" w:color="auto"/>
        <w:bottom w:val="none" w:sz="0" w:space="0" w:color="auto"/>
        <w:right w:val="none" w:sz="0" w:space="0" w:color="auto"/>
      </w:divBdr>
    </w:div>
    <w:div w:id="804813889">
      <w:bodyDiv w:val="1"/>
      <w:marLeft w:val="0"/>
      <w:marRight w:val="0"/>
      <w:marTop w:val="0"/>
      <w:marBottom w:val="0"/>
      <w:divBdr>
        <w:top w:val="none" w:sz="0" w:space="0" w:color="auto"/>
        <w:left w:val="none" w:sz="0" w:space="0" w:color="auto"/>
        <w:bottom w:val="none" w:sz="0" w:space="0" w:color="auto"/>
        <w:right w:val="none" w:sz="0" w:space="0" w:color="auto"/>
      </w:divBdr>
    </w:div>
    <w:div w:id="80551296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7629057">
      <w:bodyDiv w:val="1"/>
      <w:marLeft w:val="0"/>
      <w:marRight w:val="0"/>
      <w:marTop w:val="0"/>
      <w:marBottom w:val="0"/>
      <w:divBdr>
        <w:top w:val="none" w:sz="0" w:space="0" w:color="auto"/>
        <w:left w:val="none" w:sz="0" w:space="0" w:color="auto"/>
        <w:bottom w:val="none" w:sz="0" w:space="0" w:color="auto"/>
        <w:right w:val="none" w:sz="0" w:space="0" w:color="auto"/>
      </w:divBdr>
    </w:div>
    <w:div w:id="807862593">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08715288">
      <w:bodyDiv w:val="1"/>
      <w:marLeft w:val="0"/>
      <w:marRight w:val="0"/>
      <w:marTop w:val="0"/>
      <w:marBottom w:val="0"/>
      <w:divBdr>
        <w:top w:val="none" w:sz="0" w:space="0" w:color="auto"/>
        <w:left w:val="none" w:sz="0" w:space="0" w:color="auto"/>
        <w:bottom w:val="none" w:sz="0" w:space="0" w:color="auto"/>
        <w:right w:val="none" w:sz="0" w:space="0" w:color="auto"/>
      </w:divBdr>
    </w:div>
    <w:div w:id="809249918">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1751192">
      <w:bodyDiv w:val="1"/>
      <w:marLeft w:val="0"/>
      <w:marRight w:val="0"/>
      <w:marTop w:val="0"/>
      <w:marBottom w:val="0"/>
      <w:divBdr>
        <w:top w:val="none" w:sz="0" w:space="0" w:color="auto"/>
        <w:left w:val="none" w:sz="0" w:space="0" w:color="auto"/>
        <w:bottom w:val="none" w:sz="0" w:space="0" w:color="auto"/>
        <w:right w:val="none" w:sz="0" w:space="0" w:color="auto"/>
      </w:divBdr>
    </w:div>
    <w:div w:id="813715430">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2104420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1698608">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7093125">
      <w:bodyDiv w:val="1"/>
      <w:marLeft w:val="0"/>
      <w:marRight w:val="0"/>
      <w:marTop w:val="0"/>
      <w:marBottom w:val="0"/>
      <w:divBdr>
        <w:top w:val="none" w:sz="0" w:space="0" w:color="auto"/>
        <w:left w:val="none" w:sz="0" w:space="0" w:color="auto"/>
        <w:bottom w:val="none" w:sz="0" w:space="0" w:color="auto"/>
        <w:right w:val="none" w:sz="0" w:space="0" w:color="auto"/>
      </w:divBdr>
    </w:div>
    <w:div w:id="827283432">
      <w:bodyDiv w:val="1"/>
      <w:marLeft w:val="0"/>
      <w:marRight w:val="0"/>
      <w:marTop w:val="0"/>
      <w:marBottom w:val="0"/>
      <w:divBdr>
        <w:top w:val="none" w:sz="0" w:space="0" w:color="auto"/>
        <w:left w:val="none" w:sz="0" w:space="0" w:color="auto"/>
        <w:bottom w:val="none" w:sz="0" w:space="0" w:color="auto"/>
        <w:right w:val="none" w:sz="0" w:space="0" w:color="auto"/>
      </w:divBdr>
    </w:div>
    <w:div w:id="827865903">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0488525">
      <w:bodyDiv w:val="1"/>
      <w:marLeft w:val="0"/>
      <w:marRight w:val="0"/>
      <w:marTop w:val="0"/>
      <w:marBottom w:val="0"/>
      <w:divBdr>
        <w:top w:val="none" w:sz="0" w:space="0" w:color="auto"/>
        <w:left w:val="none" w:sz="0" w:space="0" w:color="auto"/>
        <w:bottom w:val="none" w:sz="0" w:space="0" w:color="auto"/>
        <w:right w:val="none" w:sz="0" w:space="0" w:color="auto"/>
      </w:divBdr>
    </w:div>
    <w:div w:id="831287867">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5538196">
      <w:bodyDiv w:val="1"/>
      <w:marLeft w:val="0"/>
      <w:marRight w:val="0"/>
      <w:marTop w:val="0"/>
      <w:marBottom w:val="0"/>
      <w:divBdr>
        <w:top w:val="none" w:sz="0" w:space="0" w:color="auto"/>
        <w:left w:val="none" w:sz="0" w:space="0" w:color="auto"/>
        <w:bottom w:val="none" w:sz="0" w:space="0" w:color="auto"/>
        <w:right w:val="none" w:sz="0" w:space="0" w:color="auto"/>
      </w:divBdr>
    </w:div>
    <w:div w:id="835540401">
      <w:bodyDiv w:val="1"/>
      <w:marLeft w:val="0"/>
      <w:marRight w:val="0"/>
      <w:marTop w:val="0"/>
      <w:marBottom w:val="0"/>
      <w:divBdr>
        <w:top w:val="none" w:sz="0" w:space="0" w:color="auto"/>
        <w:left w:val="none" w:sz="0" w:space="0" w:color="auto"/>
        <w:bottom w:val="none" w:sz="0" w:space="0" w:color="auto"/>
        <w:right w:val="none" w:sz="0" w:space="0" w:color="auto"/>
      </w:divBdr>
    </w:div>
    <w:div w:id="835849498">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37158676">
      <w:bodyDiv w:val="1"/>
      <w:marLeft w:val="0"/>
      <w:marRight w:val="0"/>
      <w:marTop w:val="0"/>
      <w:marBottom w:val="0"/>
      <w:divBdr>
        <w:top w:val="none" w:sz="0" w:space="0" w:color="auto"/>
        <w:left w:val="none" w:sz="0" w:space="0" w:color="auto"/>
        <w:bottom w:val="none" w:sz="0" w:space="0" w:color="auto"/>
        <w:right w:val="none" w:sz="0" w:space="0" w:color="auto"/>
      </w:divBdr>
    </w:div>
    <w:div w:id="838424043">
      <w:bodyDiv w:val="1"/>
      <w:marLeft w:val="0"/>
      <w:marRight w:val="0"/>
      <w:marTop w:val="0"/>
      <w:marBottom w:val="0"/>
      <w:divBdr>
        <w:top w:val="none" w:sz="0" w:space="0" w:color="auto"/>
        <w:left w:val="none" w:sz="0" w:space="0" w:color="auto"/>
        <w:bottom w:val="none" w:sz="0" w:space="0" w:color="auto"/>
        <w:right w:val="none" w:sz="0" w:space="0" w:color="auto"/>
      </w:divBdr>
    </w:div>
    <w:div w:id="839124872">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0967100">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4981679">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50148538">
      <w:bodyDiv w:val="1"/>
      <w:marLeft w:val="0"/>
      <w:marRight w:val="0"/>
      <w:marTop w:val="0"/>
      <w:marBottom w:val="0"/>
      <w:divBdr>
        <w:top w:val="none" w:sz="0" w:space="0" w:color="auto"/>
        <w:left w:val="none" w:sz="0" w:space="0" w:color="auto"/>
        <w:bottom w:val="none" w:sz="0" w:space="0" w:color="auto"/>
        <w:right w:val="none" w:sz="0" w:space="0" w:color="auto"/>
      </w:divBdr>
    </w:div>
    <w:div w:id="854341206">
      <w:bodyDiv w:val="1"/>
      <w:marLeft w:val="0"/>
      <w:marRight w:val="0"/>
      <w:marTop w:val="0"/>
      <w:marBottom w:val="0"/>
      <w:divBdr>
        <w:top w:val="none" w:sz="0" w:space="0" w:color="auto"/>
        <w:left w:val="none" w:sz="0" w:space="0" w:color="auto"/>
        <w:bottom w:val="none" w:sz="0" w:space="0" w:color="auto"/>
        <w:right w:val="none" w:sz="0" w:space="0" w:color="auto"/>
      </w:divBdr>
    </w:div>
    <w:div w:id="854460858">
      <w:bodyDiv w:val="1"/>
      <w:marLeft w:val="0"/>
      <w:marRight w:val="0"/>
      <w:marTop w:val="0"/>
      <w:marBottom w:val="0"/>
      <w:divBdr>
        <w:top w:val="none" w:sz="0" w:space="0" w:color="auto"/>
        <w:left w:val="none" w:sz="0" w:space="0" w:color="auto"/>
        <w:bottom w:val="none" w:sz="0" w:space="0" w:color="auto"/>
        <w:right w:val="none" w:sz="0" w:space="0" w:color="auto"/>
      </w:divBdr>
    </w:div>
    <w:div w:id="857238016">
      <w:bodyDiv w:val="1"/>
      <w:marLeft w:val="0"/>
      <w:marRight w:val="0"/>
      <w:marTop w:val="0"/>
      <w:marBottom w:val="0"/>
      <w:divBdr>
        <w:top w:val="none" w:sz="0" w:space="0" w:color="auto"/>
        <w:left w:val="none" w:sz="0" w:space="0" w:color="auto"/>
        <w:bottom w:val="none" w:sz="0" w:space="0" w:color="auto"/>
        <w:right w:val="none" w:sz="0" w:space="0" w:color="auto"/>
      </w:divBdr>
    </w:div>
    <w:div w:id="857767376">
      <w:bodyDiv w:val="1"/>
      <w:marLeft w:val="0"/>
      <w:marRight w:val="0"/>
      <w:marTop w:val="0"/>
      <w:marBottom w:val="0"/>
      <w:divBdr>
        <w:top w:val="none" w:sz="0" w:space="0" w:color="auto"/>
        <w:left w:val="none" w:sz="0" w:space="0" w:color="auto"/>
        <w:bottom w:val="none" w:sz="0" w:space="0" w:color="auto"/>
        <w:right w:val="none" w:sz="0" w:space="0" w:color="auto"/>
      </w:divBdr>
    </w:div>
    <w:div w:id="863593871">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2573367">
      <w:bodyDiv w:val="1"/>
      <w:marLeft w:val="0"/>
      <w:marRight w:val="0"/>
      <w:marTop w:val="0"/>
      <w:marBottom w:val="0"/>
      <w:divBdr>
        <w:top w:val="none" w:sz="0" w:space="0" w:color="auto"/>
        <w:left w:val="none" w:sz="0" w:space="0" w:color="auto"/>
        <w:bottom w:val="none" w:sz="0" w:space="0" w:color="auto"/>
        <w:right w:val="none" w:sz="0" w:space="0" w:color="auto"/>
      </w:divBdr>
    </w:div>
    <w:div w:id="874386594">
      <w:bodyDiv w:val="1"/>
      <w:marLeft w:val="0"/>
      <w:marRight w:val="0"/>
      <w:marTop w:val="0"/>
      <w:marBottom w:val="0"/>
      <w:divBdr>
        <w:top w:val="none" w:sz="0" w:space="0" w:color="auto"/>
        <w:left w:val="none" w:sz="0" w:space="0" w:color="auto"/>
        <w:bottom w:val="none" w:sz="0" w:space="0" w:color="auto"/>
        <w:right w:val="none" w:sz="0" w:space="0" w:color="auto"/>
      </w:divBdr>
    </w:div>
    <w:div w:id="875701361">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6549100">
      <w:bodyDiv w:val="1"/>
      <w:marLeft w:val="0"/>
      <w:marRight w:val="0"/>
      <w:marTop w:val="0"/>
      <w:marBottom w:val="0"/>
      <w:divBdr>
        <w:top w:val="none" w:sz="0" w:space="0" w:color="auto"/>
        <w:left w:val="none" w:sz="0" w:space="0" w:color="auto"/>
        <w:bottom w:val="none" w:sz="0" w:space="0" w:color="auto"/>
        <w:right w:val="none" w:sz="0" w:space="0" w:color="auto"/>
      </w:divBdr>
    </w:div>
    <w:div w:id="877083991">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79707440">
      <w:bodyDiv w:val="1"/>
      <w:marLeft w:val="0"/>
      <w:marRight w:val="0"/>
      <w:marTop w:val="0"/>
      <w:marBottom w:val="0"/>
      <w:divBdr>
        <w:top w:val="none" w:sz="0" w:space="0" w:color="auto"/>
        <w:left w:val="none" w:sz="0" w:space="0" w:color="auto"/>
        <w:bottom w:val="none" w:sz="0" w:space="0" w:color="auto"/>
        <w:right w:val="none" w:sz="0" w:space="0" w:color="auto"/>
      </w:divBdr>
    </w:div>
    <w:div w:id="880164932">
      <w:bodyDiv w:val="1"/>
      <w:marLeft w:val="0"/>
      <w:marRight w:val="0"/>
      <w:marTop w:val="0"/>
      <w:marBottom w:val="0"/>
      <w:divBdr>
        <w:top w:val="none" w:sz="0" w:space="0" w:color="auto"/>
        <w:left w:val="none" w:sz="0" w:space="0" w:color="auto"/>
        <w:bottom w:val="none" w:sz="0" w:space="0" w:color="auto"/>
        <w:right w:val="none" w:sz="0" w:space="0" w:color="auto"/>
      </w:divBdr>
    </w:div>
    <w:div w:id="881021520">
      <w:bodyDiv w:val="1"/>
      <w:marLeft w:val="0"/>
      <w:marRight w:val="0"/>
      <w:marTop w:val="0"/>
      <w:marBottom w:val="0"/>
      <w:divBdr>
        <w:top w:val="none" w:sz="0" w:space="0" w:color="auto"/>
        <w:left w:val="none" w:sz="0" w:space="0" w:color="auto"/>
        <w:bottom w:val="none" w:sz="0" w:space="0" w:color="auto"/>
        <w:right w:val="none" w:sz="0" w:space="0" w:color="auto"/>
      </w:divBdr>
    </w:div>
    <w:div w:id="882055124">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4753169">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2621">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7185655">
      <w:bodyDiv w:val="1"/>
      <w:marLeft w:val="0"/>
      <w:marRight w:val="0"/>
      <w:marTop w:val="0"/>
      <w:marBottom w:val="0"/>
      <w:divBdr>
        <w:top w:val="none" w:sz="0" w:space="0" w:color="auto"/>
        <w:left w:val="none" w:sz="0" w:space="0" w:color="auto"/>
        <w:bottom w:val="none" w:sz="0" w:space="0" w:color="auto"/>
        <w:right w:val="none" w:sz="0" w:space="0" w:color="auto"/>
      </w:divBdr>
    </w:div>
    <w:div w:id="888609228">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0113902">
      <w:bodyDiv w:val="1"/>
      <w:marLeft w:val="0"/>
      <w:marRight w:val="0"/>
      <w:marTop w:val="0"/>
      <w:marBottom w:val="0"/>
      <w:divBdr>
        <w:top w:val="none" w:sz="0" w:space="0" w:color="auto"/>
        <w:left w:val="none" w:sz="0" w:space="0" w:color="auto"/>
        <w:bottom w:val="none" w:sz="0" w:space="0" w:color="auto"/>
        <w:right w:val="none" w:sz="0" w:space="0" w:color="auto"/>
      </w:divBdr>
    </w:div>
    <w:div w:id="891310885">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2810719">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4004890">
      <w:bodyDiv w:val="1"/>
      <w:marLeft w:val="0"/>
      <w:marRight w:val="0"/>
      <w:marTop w:val="0"/>
      <w:marBottom w:val="0"/>
      <w:divBdr>
        <w:top w:val="none" w:sz="0" w:space="0" w:color="auto"/>
        <w:left w:val="none" w:sz="0" w:space="0" w:color="auto"/>
        <w:bottom w:val="none" w:sz="0" w:space="0" w:color="auto"/>
        <w:right w:val="none" w:sz="0" w:space="0" w:color="auto"/>
      </w:divBdr>
    </w:div>
    <w:div w:id="894271099">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6819007">
      <w:bodyDiv w:val="1"/>
      <w:marLeft w:val="0"/>
      <w:marRight w:val="0"/>
      <w:marTop w:val="0"/>
      <w:marBottom w:val="0"/>
      <w:divBdr>
        <w:top w:val="none" w:sz="0" w:space="0" w:color="auto"/>
        <w:left w:val="none" w:sz="0" w:space="0" w:color="auto"/>
        <w:bottom w:val="none" w:sz="0" w:space="0" w:color="auto"/>
        <w:right w:val="none" w:sz="0" w:space="0" w:color="auto"/>
      </w:divBdr>
    </w:div>
    <w:div w:id="897016509">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3702">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898589815">
      <w:bodyDiv w:val="1"/>
      <w:marLeft w:val="0"/>
      <w:marRight w:val="0"/>
      <w:marTop w:val="0"/>
      <w:marBottom w:val="0"/>
      <w:divBdr>
        <w:top w:val="none" w:sz="0" w:space="0" w:color="auto"/>
        <w:left w:val="none" w:sz="0" w:space="0" w:color="auto"/>
        <w:bottom w:val="none" w:sz="0" w:space="0" w:color="auto"/>
        <w:right w:val="none" w:sz="0" w:space="0" w:color="auto"/>
      </w:divBdr>
    </w:div>
    <w:div w:id="900408961">
      <w:bodyDiv w:val="1"/>
      <w:marLeft w:val="0"/>
      <w:marRight w:val="0"/>
      <w:marTop w:val="0"/>
      <w:marBottom w:val="0"/>
      <w:divBdr>
        <w:top w:val="none" w:sz="0" w:space="0" w:color="auto"/>
        <w:left w:val="none" w:sz="0" w:space="0" w:color="auto"/>
        <w:bottom w:val="none" w:sz="0" w:space="0" w:color="auto"/>
        <w:right w:val="none" w:sz="0" w:space="0" w:color="auto"/>
      </w:divBdr>
    </w:div>
    <w:div w:id="900754234">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1135684">
      <w:bodyDiv w:val="1"/>
      <w:marLeft w:val="0"/>
      <w:marRight w:val="0"/>
      <w:marTop w:val="0"/>
      <w:marBottom w:val="0"/>
      <w:divBdr>
        <w:top w:val="none" w:sz="0" w:space="0" w:color="auto"/>
        <w:left w:val="none" w:sz="0" w:space="0" w:color="auto"/>
        <w:bottom w:val="none" w:sz="0" w:space="0" w:color="auto"/>
        <w:right w:val="none" w:sz="0" w:space="0" w:color="auto"/>
      </w:divBdr>
    </w:div>
    <w:div w:id="9013310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5527841">
      <w:bodyDiv w:val="1"/>
      <w:marLeft w:val="0"/>
      <w:marRight w:val="0"/>
      <w:marTop w:val="0"/>
      <w:marBottom w:val="0"/>
      <w:divBdr>
        <w:top w:val="none" w:sz="0" w:space="0" w:color="auto"/>
        <w:left w:val="none" w:sz="0" w:space="0" w:color="auto"/>
        <w:bottom w:val="none" w:sz="0" w:space="0" w:color="auto"/>
        <w:right w:val="none" w:sz="0" w:space="0" w:color="auto"/>
      </w:divBdr>
    </w:div>
    <w:div w:id="907227170">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148916">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1769398">
      <w:bodyDiv w:val="1"/>
      <w:marLeft w:val="0"/>
      <w:marRight w:val="0"/>
      <w:marTop w:val="0"/>
      <w:marBottom w:val="0"/>
      <w:divBdr>
        <w:top w:val="none" w:sz="0" w:space="0" w:color="auto"/>
        <w:left w:val="none" w:sz="0" w:space="0" w:color="auto"/>
        <w:bottom w:val="none" w:sz="0" w:space="0" w:color="auto"/>
        <w:right w:val="none" w:sz="0" w:space="0" w:color="auto"/>
      </w:divBdr>
    </w:div>
    <w:div w:id="912130769">
      <w:bodyDiv w:val="1"/>
      <w:marLeft w:val="0"/>
      <w:marRight w:val="0"/>
      <w:marTop w:val="0"/>
      <w:marBottom w:val="0"/>
      <w:divBdr>
        <w:top w:val="none" w:sz="0" w:space="0" w:color="auto"/>
        <w:left w:val="none" w:sz="0" w:space="0" w:color="auto"/>
        <w:bottom w:val="none" w:sz="0" w:space="0" w:color="auto"/>
        <w:right w:val="none" w:sz="0" w:space="0" w:color="auto"/>
      </w:divBdr>
    </w:div>
    <w:div w:id="912932146">
      <w:bodyDiv w:val="1"/>
      <w:marLeft w:val="0"/>
      <w:marRight w:val="0"/>
      <w:marTop w:val="0"/>
      <w:marBottom w:val="0"/>
      <w:divBdr>
        <w:top w:val="none" w:sz="0" w:space="0" w:color="auto"/>
        <w:left w:val="none" w:sz="0" w:space="0" w:color="auto"/>
        <w:bottom w:val="none" w:sz="0" w:space="0" w:color="auto"/>
        <w:right w:val="none" w:sz="0" w:space="0" w:color="auto"/>
      </w:divBdr>
    </w:div>
    <w:div w:id="914045611">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368825">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19218580">
      <w:bodyDiv w:val="1"/>
      <w:marLeft w:val="0"/>
      <w:marRight w:val="0"/>
      <w:marTop w:val="0"/>
      <w:marBottom w:val="0"/>
      <w:divBdr>
        <w:top w:val="none" w:sz="0" w:space="0" w:color="auto"/>
        <w:left w:val="none" w:sz="0" w:space="0" w:color="auto"/>
        <w:bottom w:val="none" w:sz="0" w:space="0" w:color="auto"/>
        <w:right w:val="none" w:sz="0" w:space="0" w:color="auto"/>
      </w:divBdr>
    </w:div>
    <w:div w:id="920485413">
      <w:bodyDiv w:val="1"/>
      <w:marLeft w:val="0"/>
      <w:marRight w:val="0"/>
      <w:marTop w:val="0"/>
      <w:marBottom w:val="0"/>
      <w:divBdr>
        <w:top w:val="none" w:sz="0" w:space="0" w:color="auto"/>
        <w:left w:val="none" w:sz="0" w:space="0" w:color="auto"/>
        <w:bottom w:val="none" w:sz="0" w:space="0" w:color="auto"/>
        <w:right w:val="none" w:sz="0" w:space="0" w:color="auto"/>
      </w:divBdr>
    </w:div>
    <w:div w:id="921641666">
      <w:bodyDiv w:val="1"/>
      <w:marLeft w:val="0"/>
      <w:marRight w:val="0"/>
      <w:marTop w:val="0"/>
      <w:marBottom w:val="0"/>
      <w:divBdr>
        <w:top w:val="none" w:sz="0" w:space="0" w:color="auto"/>
        <w:left w:val="none" w:sz="0" w:space="0" w:color="auto"/>
        <w:bottom w:val="none" w:sz="0" w:space="0" w:color="auto"/>
        <w:right w:val="none" w:sz="0" w:space="0" w:color="auto"/>
      </w:divBdr>
    </w:div>
    <w:div w:id="921838252">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8931263">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1166628">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2274530">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38829764">
      <w:bodyDiv w:val="1"/>
      <w:marLeft w:val="0"/>
      <w:marRight w:val="0"/>
      <w:marTop w:val="0"/>
      <w:marBottom w:val="0"/>
      <w:divBdr>
        <w:top w:val="none" w:sz="0" w:space="0" w:color="auto"/>
        <w:left w:val="none" w:sz="0" w:space="0" w:color="auto"/>
        <w:bottom w:val="none" w:sz="0" w:space="0" w:color="auto"/>
        <w:right w:val="none" w:sz="0" w:space="0" w:color="auto"/>
      </w:divBdr>
    </w:div>
    <w:div w:id="939946532">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3612674">
      <w:bodyDiv w:val="1"/>
      <w:marLeft w:val="0"/>
      <w:marRight w:val="0"/>
      <w:marTop w:val="0"/>
      <w:marBottom w:val="0"/>
      <w:divBdr>
        <w:top w:val="none" w:sz="0" w:space="0" w:color="auto"/>
        <w:left w:val="none" w:sz="0" w:space="0" w:color="auto"/>
        <w:bottom w:val="none" w:sz="0" w:space="0" w:color="auto"/>
        <w:right w:val="none" w:sz="0" w:space="0" w:color="auto"/>
      </w:divBdr>
    </w:div>
    <w:div w:id="944263021">
      <w:bodyDiv w:val="1"/>
      <w:marLeft w:val="0"/>
      <w:marRight w:val="0"/>
      <w:marTop w:val="0"/>
      <w:marBottom w:val="0"/>
      <w:divBdr>
        <w:top w:val="none" w:sz="0" w:space="0" w:color="auto"/>
        <w:left w:val="none" w:sz="0" w:space="0" w:color="auto"/>
        <w:bottom w:val="none" w:sz="0" w:space="0" w:color="auto"/>
        <w:right w:val="none" w:sz="0" w:space="0" w:color="auto"/>
      </w:divBdr>
    </w:div>
    <w:div w:id="944729544">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7157771">
      <w:bodyDiv w:val="1"/>
      <w:marLeft w:val="0"/>
      <w:marRight w:val="0"/>
      <w:marTop w:val="0"/>
      <w:marBottom w:val="0"/>
      <w:divBdr>
        <w:top w:val="none" w:sz="0" w:space="0" w:color="auto"/>
        <w:left w:val="none" w:sz="0" w:space="0" w:color="auto"/>
        <w:bottom w:val="none" w:sz="0" w:space="0" w:color="auto"/>
        <w:right w:val="none" w:sz="0" w:space="0" w:color="auto"/>
      </w:divBdr>
    </w:div>
    <w:div w:id="947543921">
      <w:bodyDiv w:val="1"/>
      <w:marLeft w:val="0"/>
      <w:marRight w:val="0"/>
      <w:marTop w:val="0"/>
      <w:marBottom w:val="0"/>
      <w:divBdr>
        <w:top w:val="none" w:sz="0" w:space="0" w:color="auto"/>
        <w:left w:val="none" w:sz="0" w:space="0" w:color="auto"/>
        <w:bottom w:val="none" w:sz="0" w:space="0" w:color="auto"/>
        <w:right w:val="none" w:sz="0" w:space="0" w:color="auto"/>
      </w:divBdr>
    </w:div>
    <w:div w:id="947732751">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0867776">
      <w:bodyDiv w:val="1"/>
      <w:marLeft w:val="0"/>
      <w:marRight w:val="0"/>
      <w:marTop w:val="0"/>
      <w:marBottom w:val="0"/>
      <w:divBdr>
        <w:top w:val="none" w:sz="0" w:space="0" w:color="auto"/>
        <w:left w:val="none" w:sz="0" w:space="0" w:color="auto"/>
        <w:bottom w:val="none" w:sz="0" w:space="0" w:color="auto"/>
        <w:right w:val="none" w:sz="0" w:space="0" w:color="auto"/>
      </w:divBdr>
    </w:div>
    <w:div w:id="951714909">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3055597">
      <w:bodyDiv w:val="1"/>
      <w:marLeft w:val="0"/>
      <w:marRight w:val="0"/>
      <w:marTop w:val="0"/>
      <w:marBottom w:val="0"/>
      <w:divBdr>
        <w:top w:val="none" w:sz="0" w:space="0" w:color="auto"/>
        <w:left w:val="none" w:sz="0" w:space="0" w:color="auto"/>
        <w:bottom w:val="none" w:sz="0" w:space="0" w:color="auto"/>
        <w:right w:val="none" w:sz="0" w:space="0" w:color="auto"/>
      </w:divBdr>
    </w:div>
    <w:div w:id="954405643">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410039">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7757271">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1106394">
      <w:bodyDiv w:val="1"/>
      <w:marLeft w:val="0"/>
      <w:marRight w:val="0"/>
      <w:marTop w:val="0"/>
      <w:marBottom w:val="0"/>
      <w:divBdr>
        <w:top w:val="none" w:sz="0" w:space="0" w:color="auto"/>
        <w:left w:val="none" w:sz="0" w:space="0" w:color="auto"/>
        <w:bottom w:val="none" w:sz="0" w:space="0" w:color="auto"/>
        <w:right w:val="none" w:sz="0" w:space="0" w:color="auto"/>
      </w:divBdr>
    </w:div>
    <w:div w:id="961574204">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6156718">
      <w:bodyDiv w:val="1"/>
      <w:marLeft w:val="0"/>
      <w:marRight w:val="0"/>
      <w:marTop w:val="0"/>
      <w:marBottom w:val="0"/>
      <w:divBdr>
        <w:top w:val="none" w:sz="0" w:space="0" w:color="auto"/>
        <w:left w:val="none" w:sz="0" w:space="0" w:color="auto"/>
        <w:bottom w:val="none" w:sz="0" w:space="0" w:color="auto"/>
        <w:right w:val="none" w:sz="0" w:space="0" w:color="auto"/>
      </w:divBdr>
    </w:div>
    <w:div w:id="966811919">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68902783">
      <w:bodyDiv w:val="1"/>
      <w:marLeft w:val="0"/>
      <w:marRight w:val="0"/>
      <w:marTop w:val="0"/>
      <w:marBottom w:val="0"/>
      <w:divBdr>
        <w:top w:val="none" w:sz="0" w:space="0" w:color="auto"/>
        <w:left w:val="none" w:sz="0" w:space="0" w:color="auto"/>
        <w:bottom w:val="none" w:sz="0" w:space="0" w:color="auto"/>
        <w:right w:val="none" w:sz="0" w:space="0" w:color="auto"/>
      </w:divBdr>
    </w:div>
    <w:div w:id="969168181">
      <w:bodyDiv w:val="1"/>
      <w:marLeft w:val="0"/>
      <w:marRight w:val="0"/>
      <w:marTop w:val="0"/>
      <w:marBottom w:val="0"/>
      <w:divBdr>
        <w:top w:val="none" w:sz="0" w:space="0" w:color="auto"/>
        <w:left w:val="none" w:sz="0" w:space="0" w:color="auto"/>
        <w:bottom w:val="none" w:sz="0" w:space="0" w:color="auto"/>
        <w:right w:val="none" w:sz="0" w:space="0" w:color="auto"/>
      </w:divBdr>
    </w:div>
    <w:div w:id="971445294">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2515369">
      <w:bodyDiv w:val="1"/>
      <w:marLeft w:val="0"/>
      <w:marRight w:val="0"/>
      <w:marTop w:val="0"/>
      <w:marBottom w:val="0"/>
      <w:divBdr>
        <w:top w:val="none" w:sz="0" w:space="0" w:color="auto"/>
        <w:left w:val="none" w:sz="0" w:space="0" w:color="auto"/>
        <w:bottom w:val="none" w:sz="0" w:space="0" w:color="auto"/>
        <w:right w:val="none" w:sz="0" w:space="0" w:color="auto"/>
      </w:divBdr>
    </w:div>
    <w:div w:id="973484333">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832929">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7567198">
      <w:bodyDiv w:val="1"/>
      <w:marLeft w:val="0"/>
      <w:marRight w:val="0"/>
      <w:marTop w:val="0"/>
      <w:marBottom w:val="0"/>
      <w:divBdr>
        <w:top w:val="none" w:sz="0" w:space="0" w:color="auto"/>
        <w:left w:val="none" w:sz="0" w:space="0" w:color="auto"/>
        <w:bottom w:val="none" w:sz="0" w:space="0" w:color="auto"/>
        <w:right w:val="none" w:sz="0" w:space="0" w:color="auto"/>
      </w:divBdr>
    </w:div>
    <w:div w:id="978652362">
      <w:bodyDiv w:val="1"/>
      <w:marLeft w:val="0"/>
      <w:marRight w:val="0"/>
      <w:marTop w:val="0"/>
      <w:marBottom w:val="0"/>
      <w:divBdr>
        <w:top w:val="none" w:sz="0" w:space="0" w:color="auto"/>
        <w:left w:val="none" w:sz="0" w:space="0" w:color="auto"/>
        <w:bottom w:val="none" w:sz="0" w:space="0" w:color="auto"/>
        <w:right w:val="none" w:sz="0" w:space="0" w:color="auto"/>
      </w:divBdr>
    </w:div>
    <w:div w:id="979264177">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1348097">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30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6206568">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2759949">
      <w:bodyDiv w:val="1"/>
      <w:marLeft w:val="0"/>
      <w:marRight w:val="0"/>
      <w:marTop w:val="0"/>
      <w:marBottom w:val="0"/>
      <w:divBdr>
        <w:top w:val="none" w:sz="0" w:space="0" w:color="auto"/>
        <w:left w:val="none" w:sz="0" w:space="0" w:color="auto"/>
        <w:bottom w:val="none" w:sz="0" w:space="0" w:color="auto"/>
        <w:right w:val="none" w:sz="0" w:space="0" w:color="auto"/>
      </w:divBdr>
    </w:div>
    <w:div w:id="993334713">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4531887">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7345867">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233729">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89495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1005095">
      <w:bodyDiv w:val="1"/>
      <w:marLeft w:val="0"/>
      <w:marRight w:val="0"/>
      <w:marTop w:val="0"/>
      <w:marBottom w:val="0"/>
      <w:divBdr>
        <w:top w:val="none" w:sz="0" w:space="0" w:color="auto"/>
        <w:left w:val="none" w:sz="0" w:space="0" w:color="auto"/>
        <w:bottom w:val="none" w:sz="0" w:space="0" w:color="auto"/>
        <w:right w:val="none" w:sz="0" w:space="0" w:color="auto"/>
      </w:divBdr>
    </w:div>
    <w:div w:id="1001663701">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120274">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4473237">
      <w:bodyDiv w:val="1"/>
      <w:marLeft w:val="0"/>
      <w:marRight w:val="0"/>
      <w:marTop w:val="0"/>
      <w:marBottom w:val="0"/>
      <w:divBdr>
        <w:top w:val="none" w:sz="0" w:space="0" w:color="auto"/>
        <w:left w:val="none" w:sz="0" w:space="0" w:color="auto"/>
        <w:bottom w:val="none" w:sz="0" w:space="0" w:color="auto"/>
        <w:right w:val="none" w:sz="0" w:space="0" w:color="auto"/>
      </w:divBdr>
    </w:div>
    <w:div w:id="1004741000">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7247375">
      <w:bodyDiv w:val="1"/>
      <w:marLeft w:val="0"/>
      <w:marRight w:val="0"/>
      <w:marTop w:val="0"/>
      <w:marBottom w:val="0"/>
      <w:divBdr>
        <w:top w:val="none" w:sz="0" w:space="0" w:color="auto"/>
        <w:left w:val="none" w:sz="0" w:space="0" w:color="auto"/>
        <w:bottom w:val="none" w:sz="0" w:space="0" w:color="auto"/>
        <w:right w:val="none" w:sz="0" w:space="0" w:color="auto"/>
      </w:divBdr>
    </w:div>
    <w:div w:id="1007440563">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09598644">
      <w:bodyDiv w:val="1"/>
      <w:marLeft w:val="0"/>
      <w:marRight w:val="0"/>
      <w:marTop w:val="0"/>
      <w:marBottom w:val="0"/>
      <w:divBdr>
        <w:top w:val="none" w:sz="0" w:space="0" w:color="auto"/>
        <w:left w:val="none" w:sz="0" w:space="0" w:color="auto"/>
        <w:bottom w:val="none" w:sz="0" w:space="0" w:color="auto"/>
        <w:right w:val="none" w:sz="0" w:space="0" w:color="auto"/>
      </w:divBdr>
    </w:div>
    <w:div w:id="1010252324">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4041092">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656798">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313920">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086146">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206592">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2366005">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244091">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3826113">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441590">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7831835">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0884583">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3459273">
      <w:bodyDiv w:val="1"/>
      <w:marLeft w:val="0"/>
      <w:marRight w:val="0"/>
      <w:marTop w:val="0"/>
      <w:marBottom w:val="0"/>
      <w:divBdr>
        <w:top w:val="none" w:sz="0" w:space="0" w:color="auto"/>
        <w:left w:val="none" w:sz="0" w:space="0" w:color="auto"/>
        <w:bottom w:val="none" w:sz="0" w:space="0" w:color="auto"/>
        <w:right w:val="none" w:sz="0" w:space="0" w:color="auto"/>
      </w:divBdr>
    </w:div>
    <w:div w:id="1033580985">
      <w:bodyDiv w:val="1"/>
      <w:marLeft w:val="0"/>
      <w:marRight w:val="0"/>
      <w:marTop w:val="0"/>
      <w:marBottom w:val="0"/>
      <w:divBdr>
        <w:top w:val="none" w:sz="0" w:space="0" w:color="auto"/>
        <w:left w:val="none" w:sz="0" w:space="0" w:color="auto"/>
        <w:bottom w:val="none" w:sz="0" w:space="0" w:color="auto"/>
        <w:right w:val="none" w:sz="0" w:space="0" w:color="auto"/>
      </w:divBdr>
    </w:div>
    <w:div w:id="1034817131">
      <w:bodyDiv w:val="1"/>
      <w:marLeft w:val="0"/>
      <w:marRight w:val="0"/>
      <w:marTop w:val="0"/>
      <w:marBottom w:val="0"/>
      <w:divBdr>
        <w:top w:val="none" w:sz="0" w:space="0" w:color="auto"/>
        <w:left w:val="none" w:sz="0" w:space="0" w:color="auto"/>
        <w:bottom w:val="none" w:sz="0" w:space="0" w:color="auto"/>
        <w:right w:val="none" w:sz="0" w:space="0" w:color="auto"/>
      </w:divBdr>
    </w:div>
    <w:div w:id="1036198176">
      <w:bodyDiv w:val="1"/>
      <w:marLeft w:val="0"/>
      <w:marRight w:val="0"/>
      <w:marTop w:val="0"/>
      <w:marBottom w:val="0"/>
      <w:divBdr>
        <w:top w:val="none" w:sz="0" w:space="0" w:color="auto"/>
        <w:left w:val="none" w:sz="0" w:space="0" w:color="auto"/>
        <w:bottom w:val="none" w:sz="0" w:space="0" w:color="auto"/>
        <w:right w:val="none" w:sz="0" w:space="0" w:color="auto"/>
      </w:divBdr>
    </w:div>
    <w:div w:id="1037319160">
      <w:bodyDiv w:val="1"/>
      <w:marLeft w:val="0"/>
      <w:marRight w:val="0"/>
      <w:marTop w:val="0"/>
      <w:marBottom w:val="0"/>
      <w:divBdr>
        <w:top w:val="none" w:sz="0" w:space="0" w:color="auto"/>
        <w:left w:val="none" w:sz="0" w:space="0" w:color="auto"/>
        <w:bottom w:val="none" w:sz="0" w:space="0" w:color="auto"/>
        <w:right w:val="none" w:sz="0" w:space="0" w:color="auto"/>
      </w:divBdr>
    </w:div>
    <w:div w:id="1037436109">
      <w:bodyDiv w:val="1"/>
      <w:marLeft w:val="0"/>
      <w:marRight w:val="0"/>
      <w:marTop w:val="0"/>
      <w:marBottom w:val="0"/>
      <w:divBdr>
        <w:top w:val="none" w:sz="0" w:space="0" w:color="auto"/>
        <w:left w:val="none" w:sz="0" w:space="0" w:color="auto"/>
        <w:bottom w:val="none" w:sz="0" w:space="0" w:color="auto"/>
        <w:right w:val="none" w:sz="0" w:space="0" w:color="auto"/>
      </w:divBdr>
    </w:div>
    <w:div w:id="1037782182">
      <w:bodyDiv w:val="1"/>
      <w:marLeft w:val="0"/>
      <w:marRight w:val="0"/>
      <w:marTop w:val="0"/>
      <w:marBottom w:val="0"/>
      <w:divBdr>
        <w:top w:val="none" w:sz="0" w:space="0" w:color="auto"/>
        <w:left w:val="none" w:sz="0" w:space="0" w:color="auto"/>
        <w:bottom w:val="none" w:sz="0" w:space="0" w:color="auto"/>
        <w:right w:val="none" w:sz="0" w:space="0" w:color="auto"/>
      </w:divBdr>
    </w:div>
    <w:div w:id="1039086099">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2248534">
      <w:bodyDiv w:val="1"/>
      <w:marLeft w:val="0"/>
      <w:marRight w:val="0"/>
      <w:marTop w:val="0"/>
      <w:marBottom w:val="0"/>
      <w:divBdr>
        <w:top w:val="none" w:sz="0" w:space="0" w:color="auto"/>
        <w:left w:val="none" w:sz="0" w:space="0" w:color="auto"/>
        <w:bottom w:val="none" w:sz="0" w:space="0" w:color="auto"/>
        <w:right w:val="none" w:sz="0" w:space="0" w:color="auto"/>
      </w:divBdr>
    </w:div>
    <w:div w:id="1045448302">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1030466">
      <w:bodyDiv w:val="1"/>
      <w:marLeft w:val="0"/>
      <w:marRight w:val="0"/>
      <w:marTop w:val="0"/>
      <w:marBottom w:val="0"/>
      <w:divBdr>
        <w:top w:val="none" w:sz="0" w:space="0" w:color="auto"/>
        <w:left w:val="none" w:sz="0" w:space="0" w:color="auto"/>
        <w:bottom w:val="none" w:sz="0" w:space="0" w:color="auto"/>
        <w:right w:val="none" w:sz="0" w:space="0" w:color="auto"/>
      </w:divBdr>
    </w:div>
    <w:div w:id="1051732473">
      <w:bodyDiv w:val="1"/>
      <w:marLeft w:val="0"/>
      <w:marRight w:val="0"/>
      <w:marTop w:val="0"/>
      <w:marBottom w:val="0"/>
      <w:divBdr>
        <w:top w:val="none" w:sz="0" w:space="0" w:color="auto"/>
        <w:left w:val="none" w:sz="0" w:space="0" w:color="auto"/>
        <w:bottom w:val="none" w:sz="0" w:space="0" w:color="auto"/>
        <w:right w:val="none" w:sz="0" w:space="0" w:color="auto"/>
      </w:divBdr>
    </w:div>
    <w:div w:id="1051808600">
      <w:bodyDiv w:val="1"/>
      <w:marLeft w:val="0"/>
      <w:marRight w:val="0"/>
      <w:marTop w:val="0"/>
      <w:marBottom w:val="0"/>
      <w:divBdr>
        <w:top w:val="none" w:sz="0" w:space="0" w:color="auto"/>
        <w:left w:val="none" w:sz="0" w:space="0" w:color="auto"/>
        <w:bottom w:val="none" w:sz="0" w:space="0" w:color="auto"/>
        <w:right w:val="none" w:sz="0" w:space="0" w:color="auto"/>
      </w:divBdr>
    </w:div>
    <w:div w:id="1052921488">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3457821">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7313969">
      <w:bodyDiv w:val="1"/>
      <w:marLeft w:val="0"/>
      <w:marRight w:val="0"/>
      <w:marTop w:val="0"/>
      <w:marBottom w:val="0"/>
      <w:divBdr>
        <w:top w:val="none" w:sz="0" w:space="0" w:color="auto"/>
        <w:left w:val="none" w:sz="0" w:space="0" w:color="auto"/>
        <w:bottom w:val="none" w:sz="0" w:space="0" w:color="auto"/>
        <w:right w:val="none" w:sz="0" w:space="0" w:color="auto"/>
      </w:divBdr>
    </w:div>
    <w:div w:id="1057313974">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58751119">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3063800">
      <w:bodyDiv w:val="1"/>
      <w:marLeft w:val="0"/>
      <w:marRight w:val="0"/>
      <w:marTop w:val="0"/>
      <w:marBottom w:val="0"/>
      <w:divBdr>
        <w:top w:val="none" w:sz="0" w:space="0" w:color="auto"/>
        <w:left w:val="none" w:sz="0" w:space="0" w:color="auto"/>
        <w:bottom w:val="none" w:sz="0" w:space="0" w:color="auto"/>
        <w:right w:val="none" w:sz="0" w:space="0" w:color="auto"/>
      </w:divBdr>
    </w:div>
    <w:div w:id="1063484831">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301705">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1464296">
      <w:bodyDiv w:val="1"/>
      <w:marLeft w:val="0"/>
      <w:marRight w:val="0"/>
      <w:marTop w:val="0"/>
      <w:marBottom w:val="0"/>
      <w:divBdr>
        <w:top w:val="none" w:sz="0" w:space="0" w:color="auto"/>
        <w:left w:val="none" w:sz="0" w:space="0" w:color="auto"/>
        <w:bottom w:val="none" w:sz="0" w:space="0" w:color="auto"/>
        <w:right w:val="none" w:sz="0" w:space="0" w:color="auto"/>
      </w:divBdr>
    </w:div>
    <w:div w:id="1072850116">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8479837">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79984086">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7266471">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671429">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319286">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257841">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34210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2644707">
      <w:bodyDiv w:val="1"/>
      <w:marLeft w:val="0"/>
      <w:marRight w:val="0"/>
      <w:marTop w:val="0"/>
      <w:marBottom w:val="0"/>
      <w:divBdr>
        <w:top w:val="none" w:sz="0" w:space="0" w:color="auto"/>
        <w:left w:val="none" w:sz="0" w:space="0" w:color="auto"/>
        <w:bottom w:val="none" w:sz="0" w:space="0" w:color="auto"/>
        <w:right w:val="none" w:sz="0" w:space="0" w:color="auto"/>
      </w:divBdr>
    </w:div>
    <w:div w:id="1103183805">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4884341">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06123887">
      <w:bodyDiv w:val="1"/>
      <w:marLeft w:val="0"/>
      <w:marRight w:val="0"/>
      <w:marTop w:val="0"/>
      <w:marBottom w:val="0"/>
      <w:divBdr>
        <w:top w:val="none" w:sz="0" w:space="0" w:color="auto"/>
        <w:left w:val="none" w:sz="0" w:space="0" w:color="auto"/>
        <w:bottom w:val="none" w:sz="0" w:space="0" w:color="auto"/>
        <w:right w:val="none" w:sz="0" w:space="0" w:color="auto"/>
      </w:divBdr>
    </w:div>
    <w:div w:id="1108697597">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56443">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41148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8260467">
      <w:bodyDiv w:val="1"/>
      <w:marLeft w:val="0"/>
      <w:marRight w:val="0"/>
      <w:marTop w:val="0"/>
      <w:marBottom w:val="0"/>
      <w:divBdr>
        <w:top w:val="none" w:sz="0" w:space="0" w:color="auto"/>
        <w:left w:val="none" w:sz="0" w:space="0" w:color="auto"/>
        <w:bottom w:val="none" w:sz="0" w:space="0" w:color="auto"/>
        <w:right w:val="none" w:sz="0" w:space="0" w:color="auto"/>
      </w:divBdr>
    </w:div>
    <w:div w:id="1119103792">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2068525">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6774407">
      <w:bodyDiv w:val="1"/>
      <w:marLeft w:val="0"/>
      <w:marRight w:val="0"/>
      <w:marTop w:val="0"/>
      <w:marBottom w:val="0"/>
      <w:divBdr>
        <w:top w:val="none" w:sz="0" w:space="0" w:color="auto"/>
        <w:left w:val="none" w:sz="0" w:space="0" w:color="auto"/>
        <w:bottom w:val="none" w:sz="0" w:space="0" w:color="auto"/>
        <w:right w:val="none" w:sz="0" w:space="0" w:color="auto"/>
      </w:divBdr>
    </w:div>
    <w:div w:id="1127548035">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666781">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285575">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12476">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5755001">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38232119">
      <w:bodyDiv w:val="1"/>
      <w:marLeft w:val="0"/>
      <w:marRight w:val="0"/>
      <w:marTop w:val="0"/>
      <w:marBottom w:val="0"/>
      <w:divBdr>
        <w:top w:val="none" w:sz="0" w:space="0" w:color="auto"/>
        <w:left w:val="none" w:sz="0" w:space="0" w:color="auto"/>
        <w:bottom w:val="none" w:sz="0" w:space="0" w:color="auto"/>
        <w:right w:val="none" w:sz="0" w:space="0" w:color="auto"/>
      </w:divBdr>
    </w:div>
    <w:div w:id="1138257711">
      <w:bodyDiv w:val="1"/>
      <w:marLeft w:val="0"/>
      <w:marRight w:val="0"/>
      <w:marTop w:val="0"/>
      <w:marBottom w:val="0"/>
      <w:divBdr>
        <w:top w:val="none" w:sz="0" w:space="0" w:color="auto"/>
        <w:left w:val="none" w:sz="0" w:space="0" w:color="auto"/>
        <w:bottom w:val="none" w:sz="0" w:space="0" w:color="auto"/>
        <w:right w:val="none" w:sz="0" w:space="0" w:color="auto"/>
      </w:divBdr>
    </w:div>
    <w:div w:id="1139148469">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1340195">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2692571">
      <w:bodyDiv w:val="1"/>
      <w:marLeft w:val="0"/>
      <w:marRight w:val="0"/>
      <w:marTop w:val="0"/>
      <w:marBottom w:val="0"/>
      <w:divBdr>
        <w:top w:val="none" w:sz="0" w:space="0" w:color="auto"/>
        <w:left w:val="none" w:sz="0" w:space="0" w:color="auto"/>
        <w:bottom w:val="none" w:sz="0" w:space="0" w:color="auto"/>
        <w:right w:val="none" w:sz="0" w:space="0" w:color="auto"/>
      </w:divBdr>
    </w:div>
    <w:div w:id="1142961888">
      <w:bodyDiv w:val="1"/>
      <w:marLeft w:val="0"/>
      <w:marRight w:val="0"/>
      <w:marTop w:val="0"/>
      <w:marBottom w:val="0"/>
      <w:divBdr>
        <w:top w:val="none" w:sz="0" w:space="0" w:color="auto"/>
        <w:left w:val="none" w:sz="0" w:space="0" w:color="auto"/>
        <w:bottom w:val="none" w:sz="0" w:space="0" w:color="auto"/>
        <w:right w:val="none" w:sz="0" w:space="0" w:color="auto"/>
      </w:divBdr>
    </w:div>
    <w:div w:id="1142964249">
      <w:bodyDiv w:val="1"/>
      <w:marLeft w:val="0"/>
      <w:marRight w:val="0"/>
      <w:marTop w:val="0"/>
      <w:marBottom w:val="0"/>
      <w:divBdr>
        <w:top w:val="none" w:sz="0" w:space="0" w:color="auto"/>
        <w:left w:val="none" w:sz="0" w:space="0" w:color="auto"/>
        <w:bottom w:val="none" w:sz="0" w:space="0" w:color="auto"/>
        <w:right w:val="none" w:sz="0" w:space="0" w:color="auto"/>
      </w:divBdr>
    </w:div>
    <w:div w:id="1143081232">
      <w:bodyDiv w:val="1"/>
      <w:marLeft w:val="0"/>
      <w:marRight w:val="0"/>
      <w:marTop w:val="0"/>
      <w:marBottom w:val="0"/>
      <w:divBdr>
        <w:top w:val="none" w:sz="0" w:space="0" w:color="auto"/>
        <w:left w:val="none" w:sz="0" w:space="0" w:color="auto"/>
        <w:bottom w:val="none" w:sz="0" w:space="0" w:color="auto"/>
        <w:right w:val="none" w:sz="0" w:space="0" w:color="auto"/>
      </w:divBdr>
    </w:div>
    <w:div w:id="1143160415">
      <w:bodyDiv w:val="1"/>
      <w:marLeft w:val="0"/>
      <w:marRight w:val="0"/>
      <w:marTop w:val="0"/>
      <w:marBottom w:val="0"/>
      <w:divBdr>
        <w:top w:val="none" w:sz="0" w:space="0" w:color="auto"/>
        <w:left w:val="none" w:sz="0" w:space="0" w:color="auto"/>
        <w:bottom w:val="none" w:sz="0" w:space="0" w:color="auto"/>
        <w:right w:val="none" w:sz="0" w:space="0" w:color="auto"/>
      </w:divBdr>
    </w:div>
    <w:div w:id="1144083766">
      <w:bodyDiv w:val="1"/>
      <w:marLeft w:val="0"/>
      <w:marRight w:val="0"/>
      <w:marTop w:val="0"/>
      <w:marBottom w:val="0"/>
      <w:divBdr>
        <w:top w:val="none" w:sz="0" w:space="0" w:color="auto"/>
        <w:left w:val="none" w:sz="0" w:space="0" w:color="auto"/>
        <w:bottom w:val="none" w:sz="0" w:space="0" w:color="auto"/>
        <w:right w:val="none" w:sz="0" w:space="0" w:color="auto"/>
      </w:divBdr>
    </w:div>
    <w:div w:id="1147279088">
      <w:bodyDiv w:val="1"/>
      <w:marLeft w:val="0"/>
      <w:marRight w:val="0"/>
      <w:marTop w:val="0"/>
      <w:marBottom w:val="0"/>
      <w:divBdr>
        <w:top w:val="none" w:sz="0" w:space="0" w:color="auto"/>
        <w:left w:val="none" w:sz="0" w:space="0" w:color="auto"/>
        <w:bottom w:val="none" w:sz="0" w:space="0" w:color="auto"/>
        <w:right w:val="none" w:sz="0" w:space="0" w:color="auto"/>
      </w:divBdr>
    </w:div>
    <w:div w:id="1147864166">
      <w:bodyDiv w:val="1"/>
      <w:marLeft w:val="0"/>
      <w:marRight w:val="0"/>
      <w:marTop w:val="0"/>
      <w:marBottom w:val="0"/>
      <w:divBdr>
        <w:top w:val="none" w:sz="0" w:space="0" w:color="auto"/>
        <w:left w:val="none" w:sz="0" w:space="0" w:color="auto"/>
        <w:bottom w:val="none" w:sz="0" w:space="0" w:color="auto"/>
        <w:right w:val="none" w:sz="0" w:space="0" w:color="auto"/>
      </w:divBdr>
    </w:div>
    <w:div w:id="1147894915">
      <w:bodyDiv w:val="1"/>
      <w:marLeft w:val="0"/>
      <w:marRight w:val="0"/>
      <w:marTop w:val="0"/>
      <w:marBottom w:val="0"/>
      <w:divBdr>
        <w:top w:val="none" w:sz="0" w:space="0" w:color="auto"/>
        <w:left w:val="none" w:sz="0" w:space="0" w:color="auto"/>
        <w:bottom w:val="none" w:sz="0" w:space="0" w:color="auto"/>
        <w:right w:val="none" w:sz="0" w:space="0" w:color="auto"/>
      </w:divBdr>
    </w:div>
    <w:div w:id="1148130100">
      <w:bodyDiv w:val="1"/>
      <w:marLeft w:val="0"/>
      <w:marRight w:val="0"/>
      <w:marTop w:val="0"/>
      <w:marBottom w:val="0"/>
      <w:divBdr>
        <w:top w:val="none" w:sz="0" w:space="0" w:color="auto"/>
        <w:left w:val="none" w:sz="0" w:space="0" w:color="auto"/>
        <w:bottom w:val="none" w:sz="0" w:space="0" w:color="auto"/>
        <w:right w:val="none" w:sz="0" w:space="0" w:color="auto"/>
      </w:divBdr>
    </w:div>
    <w:div w:id="1148326053">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54445124">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1429655">
      <w:bodyDiv w:val="1"/>
      <w:marLeft w:val="0"/>
      <w:marRight w:val="0"/>
      <w:marTop w:val="0"/>
      <w:marBottom w:val="0"/>
      <w:divBdr>
        <w:top w:val="none" w:sz="0" w:space="0" w:color="auto"/>
        <w:left w:val="none" w:sz="0" w:space="0" w:color="auto"/>
        <w:bottom w:val="none" w:sz="0" w:space="0" w:color="auto"/>
        <w:right w:val="none" w:sz="0" w:space="0" w:color="auto"/>
      </w:divBdr>
    </w:div>
    <w:div w:id="1161626680">
      <w:bodyDiv w:val="1"/>
      <w:marLeft w:val="0"/>
      <w:marRight w:val="0"/>
      <w:marTop w:val="0"/>
      <w:marBottom w:val="0"/>
      <w:divBdr>
        <w:top w:val="none" w:sz="0" w:space="0" w:color="auto"/>
        <w:left w:val="none" w:sz="0" w:space="0" w:color="auto"/>
        <w:bottom w:val="none" w:sz="0" w:space="0" w:color="auto"/>
        <w:right w:val="none" w:sz="0" w:space="0" w:color="auto"/>
      </w:divBdr>
    </w:div>
    <w:div w:id="1163426771">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7284200">
      <w:bodyDiv w:val="1"/>
      <w:marLeft w:val="0"/>
      <w:marRight w:val="0"/>
      <w:marTop w:val="0"/>
      <w:marBottom w:val="0"/>
      <w:divBdr>
        <w:top w:val="none" w:sz="0" w:space="0" w:color="auto"/>
        <w:left w:val="none" w:sz="0" w:space="0" w:color="auto"/>
        <w:bottom w:val="none" w:sz="0" w:space="0" w:color="auto"/>
        <w:right w:val="none" w:sz="0" w:space="0" w:color="auto"/>
      </w:divBdr>
    </w:div>
    <w:div w:id="1167402050">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4883821">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6917089">
      <w:bodyDiv w:val="1"/>
      <w:marLeft w:val="0"/>
      <w:marRight w:val="0"/>
      <w:marTop w:val="0"/>
      <w:marBottom w:val="0"/>
      <w:divBdr>
        <w:top w:val="none" w:sz="0" w:space="0" w:color="auto"/>
        <w:left w:val="none" w:sz="0" w:space="0" w:color="auto"/>
        <w:bottom w:val="none" w:sz="0" w:space="0" w:color="auto"/>
        <w:right w:val="none" w:sz="0" w:space="0" w:color="auto"/>
      </w:divBdr>
    </w:div>
    <w:div w:id="1177384413">
      <w:bodyDiv w:val="1"/>
      <w:marLeft w:val="0"/>
      <w:marRight w:val="0"/>
      <w:marTop w:val="0"/>
      <w:marBottom w:val="0"/>
      <w:divBdr>
        <w:top w:val="none" w:sz="0" w:space="0" w:color="auto"/>
        <w:left w:val="none" w:sz="0" w:space="0" w:color="auto"/>
        <w:bottom w:val="none" w:sz="0" w:space="0" w:color="auto"/>
        <w:right w:val="none" w:sz="0" w:space="0" w:color="auto"/>
      </w:divBdr>
    </w:div>
    <w:div w:id="1177622741">
      <w:bodyDiv w:val="1"/>
      <w:marLeft w:val="0"/>
      <w:marRight w:val="0"/>
      <w:marTop w:val="0"/>
      <w:marBottom w:val="0"/>
      <w:divBdr>
        <w:top w:val="none" w:sz="0" w:space="0" w:color="auto"/>
        <w:left w:val="none" w:sz="0" w:space="0" w:color="auto"/>
        <w:bottom w:val="none" w:sz="0" w:space="0" w:color="auto"/>
        <w:right w:val="none" w:sz="0" w:space="0" w:color="auto"/>
      </w:divBdr>
    </w:div>
    <w:div w:id="1179155460">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3471655">
      <w:bodyDiv w:val="1"/>
      <w:marLeft w:val="0"/>
      <w:marRight w:val="0"/>
      <w:marTop w:val="0"/>
      <w:marBottom w:val="0"/>
      <w:divBdr>
        <w:top w:val="none" w:sz="0" w:space="0" w:color="auto"/>
        <w:left w:val="none" w:sz="0" w:space="0" w:color="auto"/>
        <w:bottom w:val="none" w:sz="0" w:space="0" w:color="auto"/>
        <w:right w:val="none" w:sz="0" w:space="0" w:color="auto"/>
      </w:divBdr>
    </w:div>
    <w:div w:id="1184973438">
      <w:bodyDiv w:val="1"/>
      <w:marLeft w:val="0"/>
      <w:marRight w:val="0"/>
      <w:marTop w:val="0"/>
      <w:marBottom w:val="0"/>
      <w:divBdr>
        <w:top w:val="none" w:sz="0" w:space="0" w:color="auto"/>
        <w:left w:val="none" w:sz="0" w:space="0" w:color="auto"/>
        <w:bottom w:val="none" w:sz="0" w:space="0" w:color="auto"/>
        <w:right w:val="none" w:sz="0" w:space="0" w:color="auto"/>
      </w:divBdr>
    </w:div>
    <w:div w:id="1185829897">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13288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7333046">
      <w:bodyDiv w:val="1"/>
      <w:marLeft w:val="0"/>
      <w:marRight w:val="0"/>
      <w:marTop w:val="0"/>
      <w:marBottom w:val="0"/>
      <w:divBdr>
        <w:top w:val="none" w:sz="0" w:space="0" w:color="auto"/>
        <w:left w:val="none" w:sz="0" w:space="0" w:color="auto"/>
        <w:bottom w:val="none" w:sz="0" w:space="0" w:color="auto"/>
        <w:right w:val="none" w:sz="0" w:space="0" w:color="auto"/>
      </w:divBdr>
    </w:div>
    <w:div w:id="1187477870">
      <w:bodyDiv w:val="1"/>
      <w:marLeft w:val="0"/>
      <w:marRight w:val="0"/>
      <w:marTop w:val="0"/>
      <w:marBottom w:val="0"/>
      <w:divBdr>
        <w:top w:val="none" w:sz="0" w:space="0" w:color="auto"/>
        <w:left w:val="none" w:sz="0" w:space="0" w:color="auto"/>
        <w:bottom w:val="none" w:sz="0" w:space="0" w:color="auto"/>
        <w:right w:val="none" w:sz="0" w:space="0" w:color="auto"/>
      </w:divBdr>
    </w:div>
    <w:div w:id="1187718326">
      <w:bodyDiv w:val="1"/>
      <w:marLeft w:val="0"/>
      <w:marRight w:val="0"/>
      <w:marTop w:val="0"/>
      <w:marBottom w:val="0"/>
      <w:divBdr>
        <w:top w:val="none" w:sz="0" w:space="0" w:color="auto"/>
        <w:left w:val="none" w:sz="0" w:space="0" w:color="auto"/>
        <w:bottom w:val="none" w:sz="0" w:space="0" w:color="auto"/>
        <w:right w:val="none" w:sz="0" w:space="0" w:color="auto"/>
      </w:divBdr>
    </w:div>
    <w:div w:id="118844374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125849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199665137">
      <w:bodyDiv w:val="1"/>
      <w:marLeft w:val="0"/>
      <w:marRight w:val="0"/>
      <w:marTop w:val="0"/>
      <w:marBottom w:val="0"/>
      <w:divBdr>
        <w:top w:val="none" w:sz="0" w:space="0" w:color="auto"/>
        <w:left w:val="none" w:sz="0" w:space="0" w:color="auto"/>
        <w:bottom w:val="none" w:sz="0" w:space="0" w:color="auto"/>
        <w:right w:val="none" w:sz="0" w:space="0" w:color="auto"/>
      </w:divBdr>
    </w:div>
    <w:div w:id="1201241113">
      <w:bodyDiv w:val="1"/>
      <w:marLeft w:val="0"/>
      <w:marRight w:val="0"/>
      <w:marTop w:val="0"/>
      <w:marBottom w:val="0"/>
      <w:divBdr>
        <w:top w:val="none" w:sz="0" w:space="0" w:color="auto"/>
        <w:left w:val="none" w:sz="0" w:space="0" w:color="auto"/>
        <w:bottom w:val="none" w:sz="0" w:space="0" w:color="auto"/>
        <w:right w:val="none" w:sz="0" w:space="0" w:color="auto"/>
      </w:divBdr>
    </w:div>
    <w:div w:id="1201865127">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4901411">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075765">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09731280">
      <w:bodyDiv w:val="1"/>
      <w:marLeft w:val="0"/>
      <w:marRight w:val="0"/>
      <w:marTop w:val="0"/>
      <w:marBottom w:val="0"/>
      <w:divBdr>
        <w:top w:val="none" w:sz="0" w:space="0" w:color="auto"/>
        <w:left w:val="none" w:sz="0" w:space="0" w:color="auto"/>
        <w:bottom w:val="none" w:sz="0" w:space="0" w:color="auto"/>
        <w:right w:val="none" w:sz="0" w:space="0" w:color="auto"/>
      </w:divBdr>
    </w:div>
    <w:div w:id="1210918097">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2032887">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19509304">
      <w:bodyDiv w:val="1"/>
      <w:marLeft w:val="0"/>
      <w:marRight w:val="0"/>
      <w:marTop w:val="0"/>
      <w:marBottom w:val="0"/>
      <w:divBdr>
        <w:top w:val="none" w:sz="0" w:space="0" w:color="auto"/>
        <w:left w:val="none" w:sz="0" w:space="0" w:color="auto"/>
        <w:bottom w:val="none" w:sz="0" w:space="0" w:color="auto"/>
        <w:right w:val="none" w:sz="0" w:space="0" w:color="auto"/>
      </w:divBdr>
    </w:div>
    <w:div w:id="1220558372">
      <w:bodyDiv w:val="1"/>
      <w:marLeft w:val="0"/>
      <w:marRight w:val="0"/>
      <w:marTop w:val="0"/>
      <w:marBottom w:val="0"/>
      <w:divBdr>
        <w:top w:val="none" w:sz="0" w:space="0" w:color="auto"/>
        <w:left w:val="none" w:sz="0" w:space="0" w:color="auto"/>
        <w:bottom w:val="none" w:sz="0" w:space="0" w:color="auto"/>
        <w:right w:val="none" w:sz="0" w:space="0" w:color="auto"/>
      </w:divBdr>
    </w:div>
    <w:div w:id="1221599461">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3059607">
      <w:bodyDiv w:val="1"/>
      <w:marLeft w:val="0"/>
      <w:marRight w:val="0"/>
      <w:marTop w:val="0"/>
      <w:marBottom w:val="0"/>
      <w:divBdr>
        <w:top w:val="none" w:sz="0" w:space="0" w:color="auto"/>
        <w:left w:val="none" w:sz="0" w:space="0" w:color="auto"/>
        <w:bottom w:val="none" w:sz="0" w:space="0" w:color="auto"/>
        <w:right w:val="none" w:sz="0" w:space="0" w:color="auto"/>
      </w:divBdr>
    </w:div>
    <w:div w:id="1223101376">
      <w:bodyDiv w:val="1"/>
      <w:marLeft w:val="0"/>
      <w:marRight w:val="0"/>
      <w:marTop w:val="0"/>
      <w:marBottom w:val="0"/>
      <w:divBdr>
        <w:top w:val="none" w:sz="0" w:space="0" w:color="auto"/>
        <w:left w:val="none" w:sz="0" w:space="0" w:color="auto"/>
        <w:bottom w:val="none" w:sz="0" w:space="0" w:color="auto"/>
        <w:right w:val="none" w:sz="0" w:space="0" w:color="auto"/>
      </w:divBdr>
    </w:div>
    <w:div w:id="1223517208">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420554">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152429">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3851043">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6477561">
      <w:bodyDiv w:val="1"/>
      <w:marLeft w:val="0"/>
      <w:marRight w:val="0"/>
      <w:marTop w:val="0"/>
      <w:marBottom w:val="0"/>
      <w:divBdr>
        <w:top w:val="none" w:sz="0" w:space="0" w:color="auto"/>
        <w:left w:val="none" w:sz="0" w:space="0" w:color="auto"/>
        <w:bottom w:val="none" w:sz="0" w:space="0" w:color="auto"/>
        <w:right w:val="none" w:sz="0" w:space="0" w:color="auto"/>
      </w:divBdr>
    </w:div>
    <w:div w:id="1236740815">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0208674">
      <w:bodyDiv w:val="1"/>
      <w:marLeft w:val="0"/>
      <w:marRight w:val="0"/>
      <w:marTop w:val="0"/>
      <w:marBottom w:val="0"/>
      <w:divBdr>
        <w:top w:val="none" w:sz="0" w:space="0" w:color="auto"/>
        <w:left w:val="none" w:sz="0" w:space="0" w:color="auto"/>
        <w:bottom w:val="none" w:sz="0" w:space="0" w:color="auto"/>
        <w:right w:val="none" w:sz="0" w:space="0" w:color="auto"/>
      </w:divBdr>
    </w:div>
    <w:div w:id="1241328295">
      <w:bodyDiv w:val="1"/>
      <w:marLeft w:val="0"/>
      <w:marRight w:val="0"/>
      <w:marTop w:val="0"/>
      <w:marBottom w:val="0"/>
      <w:divBdr>
        <w:top w:val="none" w:sz="0" w:space="0" w:color="auto"/>
        <w:left w:val="none" w:sz="0" w:space="0" w:color="auto"/>
        <w:bottom w:val="none" w:sz="0" w:space="0" w:color="auto"/>
        <w:right w:val="none" w:sz="0" w:space="0" w:color="auto"/>
      </w:divBdr>
    </w:div>
    <w:div w:id="1241596687">
      <w:bodyDiv w:val="1"/>
      <w:marLeft w:val="0"/>
      <w:marRight w:val="0"/>
      <w:marTop w:val="0"/>
      <w:marBottom w:val="0"/>
      <w:divBdr>
        <w:top w:val="none" w:sz="0" w:space="0" w:color="auto"/>
        <w:left w:val="none" w:sz="0" w:space="0" w:color="auto"/>
        <w:bottom w:val="none" w:sz="0" w:space="0" w:color="auto"/>
        <w:right w:val="none" w:sz="0" w:space="0" w:color="auto"/>
      </w:divBdr>
    </w:div>
    <w:div w:id="1241676940">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2641112">
      <w:bodyDiv w:val="1"/>
      <w:marLeft w:val="0"/>
      <w:marRight w:val="0"/>
      <w:marTop w:val="0"/>
      <w:marBottom w:val="0"/>
      <w:divBdr>
        <w:top w:val="none" w:sz="0" w:space="0" w:color="auto"/>
        <w:left w:val="none" w:sz="0" w:space="0" w:color="auto"/>
        <w:bottom w:val="none" w:sz="0" w:space="0" w:color="auto"/>
        <w:right w:val="none" w:sz="0" w:space="0" w:color="auto"/>
      </w:divBdr>
    </w:div>
    <w:div w:id="1243492029">
      <w:bodyDiv w:val="1"/>
      <w:marLeft w:val="0"/>
      <w:marRight w:val="0"/>
      <w:marTop w:val="0"/>
      <w:marBottom w:val="0"/>
      <w:divBdr>
        <w:top w:val="none" w:sz="0" w:space="0" w:color="auto"/>
        <w:left w:val="none" w:sz="0" w:space="0" w:color="auto"/>
        <w:bottom w:val="none" w:sz="0" w:space="0" w:color="auto"/>
        <w:right w:val="none" w:sz="0" w:space="0" w:color="auto"/>
      </w:divBdr>
    </w:div>
    <w:div w:id="1243563950">
      <w:bodyDiv w:val="1"/>
      <w:marLeft w:val="0"/>
      <w:marRight w:val="0"/>
      <w:marTop w:val="0"/>
      <w:marBottom w:val="0"/>
      <w:divBdr>
        <w:top w:val="none" w:sz="0" w:space="0" w:color="auto"/>
        <w:left w:val="none" w:sz="0" w:space="0" w:color="auto"/>
        <w:bottom w:val="none" w:sz="0" w:space="0" w:color="auto"/>
        <w:right w:val="none" w:sz="0" w:space="0" w:color="auto"/>
      </w:divBdr>
    </w:div>
    <w:div w:id="1243834683">
      <w:bodyDiv w:val="1"/>
      <w:marLeft w:val="0"/>
      <w:marRight w:val="0"/>
      <w:marTop w:val="0"/>
      <w:marBottom w:val="0"/>
      <w:divBdr>
        <w:top w:val="none" w:sz="0" w:space="0" w:color="auto"/>
        <w:left w:val="none" w:sz="0" w:space="0" w:color="auto"/>
        <w:bottom w:val="none" w:sz="0" w:space="0" w:color="auto"/>
        <w:right w:val="none" w:sz="0" w:space="0" w:color="auto"/>
      </w:divBdr>
    </w:div>
    <w:div w:id="1244339442">
      <w:bodyDiv w:val="1"/>
      <w:marLeft w:val="0"/>
      <w:marRight w:val="0"/>
      <w:marTop w:val="0"/>
      <w:marBottom w:val="0"/>
      <w:divBdr>
        <w:top w:val="none" w:sz="0" w:space="0" w:color="auto"/>
        <w:left w:val="none" w:sz="0" w:space="0" w:color="auto"/>
        <w:bottom w:val="none" w:sz="0" w:space="0" w:color="auto"/>
        <w:right w:val="none" w:sz="0" w:space="0" w:color="auto"/>
      </w:divBdr>
    </w:div>
    <w:div w:id="1244529211">
      <w:bodyDiv w:val="1"/>
      <w:marLeft w:val="0"/>
      <w:marRight w:val="0"/>
      <w:marTop w:val="0"/>
      <w:marBottom w:val="0"/>
      <w:divBdr>
        <w:top w:val="none" w:sz="0" w:space="0" w:color="auto"/>
        <w:left w:val="none" w:sz="0" w:space="0" w:color="auto"/>
        <w:bottom w:val="none" w:sz="0" w:space="0" w:color="auto"/>
        <w:right w:val="none" w:sz="0" w:space="0" w:color="auto"/>
      </w:divBdr>
    </w:div>
    <w:div w:id="1244995399">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66947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47810411">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4165735">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6136456">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7787304">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58176668">
      <w:bodyDiv w:val="1"/>
      <w:marLeft w:val="0"/>
      <w:marRight w:val="0"/>
      <w:marTop w:val="0"/>
      <w:marBottom w:val="0"/>
      <w:divBdr>
        <w:top w:val="none" w:sz="0" w:space="0" w:color="auto"/>
        <w:left w:val="none" w:sz="0" w:space="0" w:color="auto"/>
        <w:bottom w:val="none" w:sz="0" w:space="0" w:color="auto"/>
        <w:right w:val="none" w:sz="0" w:space="0" w:color="auto"/>
      </w:divBdr>
    </w:div>
    <w:div w:id="1258516335">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1986138">
      <w:bodyDiv w:val="1"/>
      <w:marLeft w:val="0"/>
      <w:marRight w:val="0"/>
      <w:marTop w:val="0"/>
      <w:marBottom w:val="0"/>
      <w:divBdr>
        <w:top w:val="none" w:sz="0" w:space="0" w:color="auto"/>
        <w:left w:val="none" w:sz="0" w:space="0" w:color="auto"/>
        <w:bottom w:val="none" w:sz="0" w:space="0" w:color="auto"/>
        <w:right w:val="none" w:sz="0" w:space="0" w:color="auto"/>
      </w:divBdr>
    </w:div>
    <w:div w:id="1262495793">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5110309">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8388132">
      <w:bodyDiv w:val="1"/>
      <w:marLeft w:val="0"/>
      <w:marRight w:val="0"/>
      <w:marTop w:val="0"/>
      <w:marBottom w:val="0"/>
      <w:divBdr>
        <w:top w:val="none" w:sz="0" w:space="0" w:color="auto"/>
        <w:left w:val="none" w:sz="0" w:space="0" w:color="auto"/>
        <w:bottom w:val="none" w:sz="0" w:space="0" w:color="auto"/>
        <w:right w:val="none" w:sz="0" w:space="0" w:color="auto"/>
      </w:divBdr>
    </w:div>
    <w:div w:id="1268580962">
      <w:bodyDiv w:val="1"/>
      <w:marLeft w:val="0"/>
      <w:marRight w:val="0"/>
      <w:marTop w:val="0"/>
      <w:marBottom w:val="0"/>
      <w:divBdr>
        <w:top w:val="none" w:sz="0" w:space="0" w:color="auto"/>
        <w:left w:val="none" w:sz="0" w:space="0" w:color="auto"/>
        <w:bottom w:val="none" w:sz="0" w:space="0" w:color="auto"/>
        <w:right w:val="none" w:sz="0" w:space="0" w:color="auto"/>
      </w:divBdr>
    </w:div>
    <w:div w:id="1269581602">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1012221">
      <w:bodyDiv w:val="1"/>
      <w:marLeft w:val="0"/>
      <w:marRight w:val="0"/>
      <w:marTop w:val="0"/>
      <w:marBottom w:val="0"/>
      <w:divBdr>
        <w:top w:val="none" w:sz="0" w:space="0" w:color="auto"/>
        <w:left w:val="none" w:sz="0" w:space="0" w:color="auto"/>
        <w:bottom w:val="none" w:sz="0" w:space="0" w:color="auto"/>
        <w:right w:val="none" w:sz="0" w:space="0" w:color="auto"/>
      </w:divBdr>
    </w:div>
    <w:div w:id="1271670585">
      <w:bodyDiv w:val="1"/>
      <w:marLeft w:val="0"/>
      <w:marRight w:val="0"/>
      <w:marTop w:val="0"/>
      <w:marBottom w:val="0"/>
      <w:divBdr>
        <w:top w:val="none" w:sz="0" w:space="0" w:color="auto"/>
        <w:left w:val="none" w:sz="0" w:space="0" w:color="auto"/>
        <w:bottom w:val="none" w:sz="0" w:space="0" w:color="auto"/>
        <w:right w:val="none" w:sz="0" w:space="0" w:color="auto"/>
      </w:divBdr>
    </w:div>
    <w:div w:id="1271743538">
      <w:bodyDiv w:val="1"/>
      <w:marLeft w:val="0"/>
      <w:marRight w:val="0"/>
      <w:marTop w:val="0"/>
      <w:marBottom w:val="0"/>
      <w:divBdr>
        <w:top w:val="none" w:sz="0" w:space="0" w:color="auto"/>
        <w:left w:val="none" w:sz="0" w:space="0" w:color="auto"/>
        <w:bottom w:val="none" w:sz="0" w:space="0" w:color="auto"/>
        <w:right w:val="none" w:sz="0" w:space="0" w:color="auto"/>
      </w:divBdr>
    </w:div>
    <w:div w:id="1272013074">
      <w:bodyDiv w:val="1"/>
      <w:marLeft w:val="0"/>
      <w:marRight w:val="0"/>
      <w:marTop w:val="0"/>
      <w:marBottom w:val="0"/>
      <w:divBdr>
        <w:top w:val="none" w:sz="0" w:space="0" w:color="auto"/>
        <w:left w:val="none" w:sz="0" w:space="0" w:color="auto"/>
        <w:bottom w:val="none" w:sz="0" w:space="0" w:color="auto"/>
        <w:right w:val="none" w:sz="0" w:space="0" w:color="auto"/>
      </w:divBdr>
    </w:div>
    <w:div w:id="1272280084">
      <w:bodyDiv w:val="1"/>
      <w:marLeft w:val="0"/>
      <w:marRight w:val="0"/>
      <w:marTop w:val="0"/>
      <w:marBottom w:val="0"/>
      <w:divBdr>
        <w:top w:val="none" w:sz="0" w:space="0" w:color="auto"/>
        <w:left w:val="none" w:sz="0" w:space="0" w:color="auto"/>
        <w:bottom w:val="none" w:sz="0" w:space="0" w:color="auto"/>
        <w:right w:val="none" w:sz="0" w:space="0" w:color="auto"/>
      </w:divBdr>
    </w:div>
    <w:div w:id="1273123549">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79484682">
      <w:bodyDiv w:val="1"/>
      <w:marLeft w:val="0"/>
      <w:marRight w:val="0"/>
      <w:marTop w:val="0"/>
      <w:marBottom w:val="0"/>
      <w:divBdr>
        <w:top w:val="none" w:sz="0" w:space="0" w:color="auto"/>
        <w:left w:val="none" w:sz="0" w:space="0" w:color="auto"/>
        <w:bottom w:val="none" w:sz="0" w:space="0" w:color="auto"/>
        <w:right w:val="none" w:sz="0" w:space="0" w:color="auto"/>
      </w:divBdr>
    </w:div>
    <w:div w:id="1279677686">
      <w:bodyDiv w:val="1"/>
      <w:marLeft w:val="0"/>
      <w:marRight w:val="0"/>
      <w:marTop w:val="0"/>
      <w:marBottom w:val="0"/>
      <w:divBdr>
        <w:top w:val="none" w:sz="0" w:space="0" w:color="auto"/>
        <w:left w:val="none" w:sz="0" w:space="0" w:color="auto"/>
        <w:bottom w:val="none" w:sz="0" w:space="0" w:color="auto"/>
        <w:right w:val="none" w:sz="0" w:space="0" w:color="auto"/>
      </w:divBdr>
    </w:div>
    <w:div w:id="1279920018">
      <w:bodyDiv w:val="1"/>
      <w:marLeft w:val="0"/>
      <w:marRight w:val="0"/>
      <w:marTop w:val="0"/>
      <w:marBottom w:val="0"/>
      <w:divBdr>
        <w:top w:val="none" w:sz="0" w:space="0" w:color="auto"/>
        <w:left w:val="none" w:sz="0" w:space="0" w:color="auto"/>
        <w:bottom w:val="none" w:sz="0" w:space="0" w:color="auto"/>
        <w:right w:val="none" w:sz="0" w:space="0" w:color="auto"/>
      </w:divBdr>
    </w:div>
    <w:div w:id="1280144270">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5040333">
      <w:bodyDiv w:val="1"/>
      <w:marLeft w:val="0"/>
      <w:marRight w:val="0"/>
      <w:marTop w:val="0"/>
      <w:marBottom w:val="0"/>
      <w:divBdr>
        <w:top w:val="none" w:sz="0" w:space="0" w:color="auto"/>
        <w:left w:val="none" w:sz="0" w:space="0" w:color="auto"/>
        <w:bottom w:val="none" w:sz="0" w:space="0" w:color="auto"/>
        <w:right w:val="none" w:sz="0" w:space="0" w:color="auto"/>
      </w:divBdr>
    </w:div>
    <w:div w:id="1285697601">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620088">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88580910">
      <w:bodyDiv w:val="1"/>
      <w:marLeft w:val="0"/>
      <w:marRight w:val="0"/>
      <w:marTop w:val="0"/>
      <w:marBottom w:val="0"/>
      <w:divBdr>
        <w:top w:val="none" w:sz="0" w:space="0" w:color="auto"/>
        <w:left w:val="none" w:sz="0" w:space="0" w:color="auto"/>
        <w:bottom w:val="none" w:sz="0" w:space="0" w:color="auto"/>
        <w:right w:val="none" w:sz="0" w:space="0" w:color="auto"/>
      </w:divBdr>
    </w:div>
    <w:div w:id="1289779577">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2129179">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4024058">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297491914">
      <w:bodyDiv w:val="1"/>
      <w:marLeft w:val="0"/>
      <w:marRight w:val="0"/>
      <w:marTop w:val="0"/>
      <w:marBottom w:val="0"/>
      <w:divBdr>
        <w:top w:val="none" w:sz="0" w:space="0" w:color="auto"/>
        <w:left w:val="none" w:sz="0" w:space="0" w:color="auto"/>
        <w:bottom w:val="none" w:sz="0" w:space="0" w:color="auto"/>
        <w:right w:val="none" w:sz="0" w:space="0" w:color="auto"/>
      </w:divBdr>
    </w:div>
    <w:div w:id="1298797828">
      <w:bodyDiv w:val="1"/>
      <w:marLeft w:val="0"/>
      <w:marRight w:val="0"/>
      <w:marTop w:val="0"/>
      <w:marBottom w:val="0"/>
      <w:divBdr>
        <w:top w:val="none" w:sz="0" w:space="0" w:color="auto"/>
        <w:left w:val="none" w:sz="0" w:space="0" w:color="auto"/>
        <w:bottom w:val="none" w:sz="0" w:space="0" w:color="auto"/>
        <w:right w:val="none" w:sz="0" w:space="0" w:color="auto"/>
      </w:divBdr>
    </w:div>
    <w:div w:id="1301227483">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5354279">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6541927">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07661086">
      <w:bodyDiv w:val="1"/>
      <w:marLeft w:val="0"/>
      <w:marRight w:val="0"/>
      <w:marTop w:val="0"/>
      <w:marBottom w:val="0"/>
      <w:divBdr>
        <w:top w:val="none" w:sz="0" w:space="0" w:color="auto"/>
        <w:left w:val="none" w:sz="0" w:space="0" w:color="auto"/>
        <w:bottom w:val="none" w:sz="0" w:space="0" w:color="auto"/>
        <w:right w:val="none" w:sz="0" w:space="0" w:color="auto"/>
      </w:divBdr>
    </w:div>
    <w:div w:id="1307971898">
      <w:bodyDiv w:val="1"/>
      <w:marLeft w:val="0"/>
      <w:marRight w:val="0"/>
      <w:marTop w:val="0"/>
      <w:marBottom w:val="0"/>
      <w:divBdr>
        <w:top w:val="none" w:sz="0" w:space="0" w:color="auto"/>
        <w:left w:val="none" w:sz="0" w:space="0" w:color="auto"/>
        <w:bottom w:val="none" w:sz="0" w:space="0" w:color="auto"/>
        <w:right w:val="none" w:sz="0" w:space="0" w:color="auto"/>
      </w:divBdr>
    </w:div>
    <w:div w:id="1308969931">
      <w:bodyDiv w:val="1"/>
      <w:marLeft w:val="0"/>
      <w:marRight w:val="0"/>
      <w:marTop w:val="0"/>
      <w:marBottom w:val="0"/>
      <w:divBdr>
        <w:top w:val="none" w:sz="0" w:space="0" w:color="auto"/>
        <w:left w:val="none" w:sz="0" w:space="0" w:color="auto"/>
        <w:bottom w:val="none" w:sz="0" w:space="0" w:color="auto"/>
        <w:right w:val="none" w:sz="0" w:space="0" w:color="auto"/>
      </w:divBdr>
    </w:div>
    <w:div w:id="1310523965">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3832574">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14869359">
      <w:bodyDiv w:val="1"/>
      <w:marLeft w:val="0"/>
      <w:marRight w:val="0"/>
      <w:marTop w:val="0"/>
      <w:marBottom w:val="0"/>
      <w:divBdr>
        <w:top w:val="none" w:sz="0" w:space="0" w:color="auto"/>
        <w:left w:val="none" w:sz="0" w:space="0" w:color="auto"/>
        <w:bottom w:val="none" w:sz="0" w:space="0" w:color="auto"/>
        <w:right w:val="none" w:sz="0" w:space="0" w:color="auto"/>
      </w:divBdr>
    </w:div>
    <w:div w:id="1315139422">
      <w:bodyDiv w:val="1"/>
      <w:marLeft w:val="0"/>
      <w:marRight w:val="0"/>
      <w:marTop w:val="0"/>
      <w:marBottom w:val="0"/>
      <w:divBdr>
        <w:top w:val="none" w:sz="0" w:space="0" w:color="auto"/>
        <w:left w:val="none" w:sz="0" w:space="0" w:color="auto"/>
        <w:bottom w:val="none" w:sz="0" w:space="0" w:color="auto"/>
        <w:right w:val="none" w:sz="0" w:space="0" w:color="auto"/>
      </w:divBdr>
    </w:div>
    <w:div w:id="1315380040">
      <w:bodyDiv w:val="1"/>
      <w:marLeft w:val="0"/>
      <w:marRight w:val="0"/>
      <w:marTop w:val="0"/>
      <w:marBottom w:val="0"/>
      <w:divBdr>
        <w:top w:val="none" w:sz="0" w:space="0" w:color="auto"/>
        <w:left w:val="none" w:sz="0" w:space="0" w:color="auto"/>
        <w:bottom w:val="none" w:sz="0" w:space="0" w:color="auto"/>
        <w:right w:val="none" w:sz="0" w:space="0" w:color="auto"/>
      </w:divBdr>
    </w:div>
    <w:div w:id="1316303719">
      <w:bodyDiv w:val="1"/>
      <w:marLeft w:val="0"/>
      <w:marRight w:val="0"/>
      <w:marTop w:val="0"/>
      <w:marBottom w:val="0"/>
      <w:divBdr>
        <w:top w:val="none" w:sz="0" w:space="0" w:color="auto"/>
        <w:left w:val="none" w:sz="0" w:space="0" w:color="auto"/>
        <w:bottom w:val="none" w:sz="0" w:space="0" w:color="auto"/>
        <w:right w:val="none" w:sz="0" w:space="0" w:color="auto"/>
      </w:divBdr>
    </w:div>
    <w:div w:id="1316421775">
      <w:bodyDiv w:val="1"/>
      <w:marLeft w:val="0"/>
      <w:marRight w:val="0"/>
      <w:marTop w:val="0"/>
      <w:marBottom w:val="0"/>
      <w:divBdr>
        <w:top w:val="none" w:sz="0" w:space="0" w:color="auto"/>
        <w:left w:val="none" w:sz="0" w:space="0" w:color="auto"/>
        <w:bottom w:val="none" w:sz="0" w:space="0" w:color="auto"/>
        <w:right w:val="none" w:sz="0" w:space="0" w:color="auto"/>
      </w:divBdr>
    </w:div>
    <w:div w:id="1318024998">
      <w:bodyDiv w:val="1"/>
      <w:marLeft w:val="0"/>
      <w:marRight w:val="0"/>
      <w:marTop w:val="0"/>
      <w:marBottom w:val="0"/>
      <w:divBdr>
        <w:top w:val="none" w:sz="0" w:space="0" w:color="auto"/>
        <w:left w:val="none" w:sz="0" w:space="0" w:color="auto"/>
        <w:bottom w:val="none" w:sz="0" w:space="0" w:color="auto"/>
        <w:right w:val="none" w:sz="0" w:space="0" w:color="auto"/>
      </w:divBdr>
    </w:div>
    <w:div w:id="1318150153">
      <w:bodyDiv w:val="1"/>
      <w:marLeft w:val="0"/>
      <w:marRight w:val="0"/>
      <w:marTop w:val="0"/>
      <w:marBottom w:val="0"/>
      <w:divBdr>
        <w:top w:val="none" w:sz="0" w:space="0" w:color="auto"/>
        <w:left w:val="none" w:sz="0" w:space="0" w:color="auto"/>
        <w:bottom w:val="none" w:sz="0" w:space="0" w:color="auto"/>
        <w:right w:val="none" w:sz="0" w:space="0" w:color="auto"/>
      </w:divBdr>
    </w:div>
    <w:div w:id="1318611144">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152101">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3893298">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49666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174841">
      <w:bodyDiv w:val="1"/>
      <w:marLeft w:val="0"/>
      <w:marRight w:val="0"/>
      <w:marTop w:val="0"/>
      <w:marBottom w:val="0"/>
      <w:divBdr>
        <w:top w:val="none" w:sz="0" w:space="0" w:color="auto"/>
        <w:left w:val="none" w:sz="0" w:space="0" w:color="auto"/>
        <w:bottom w:val="none" w:sz="0" w:space="0" w:color="auto"/>
        <w:right w:val="none" w:sz="0" w:space="0" w:color="auto"/>
      </w:divBdr>
    </w:div>
    <w:div w:id="1328285733">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29282646">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0645275">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291986">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4064560">
      <w:bodyDiv w:val="1"/>
      <w:marLeft w:val="0"/>
      <w:marRight w:val="0"/>
      <w:marTop w:val="0"/>
      <w:marBottom w:val="0"/>
      <w:divBdr>
        <w:top w:val="none" w:sz="0" w:space="0" w:color="auto"/>
        <w:left w:val="none" w:sz="0" w:space="0" w:color="auto"/>
        <w:bottom w:val="none" w:sz="0" w:space="0" w:color="auto"/>
        <w:right w:val="none" w:sz="0" w:space="0" w:color="auto"/>
      </w:divBdr>
    </w:div>
    <w:div w:id="1334381689">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7490971">
      <w:bodyDiv w:val="1"/>
      <w:marLeft w:val="0"/>
      <w:marRight w:val="0"/>
      <w:marTop w:val="0"/>
      <w:marBottom w:val="0"/>
      <w:divBdr>
        <w:top w:val="none" w:sz="0" w:space="0" w:color="auto"/>
        <w:left w:val="none" w:sz="0" w:space="0" w:color="auto"/>
        <w:bottom w:val="none" w:sz="0" w:space="0" w:color="auto"/>
        <w:right w:val="none" w:sz="0" w:space="0" w:color="auto"/>
      </w:divBdr>
    </w:div>
    <w:div w:id="1338387536">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0162438">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2928408">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44169364">
      <w:bodyDiv w:val="1"/>
      <w:marLeft w:val="0"/>
      <w:marRight w:val="0"/>
      <w:marTop w:val="0"/>
      <w:marBottom w:val="0"/>
      <w:divBdr>
        <w:top w:val="none" w:sz="0" w:space="0" w:color="auto"/>
        <w:left w:val="none" w:sz="0" w:space="0" w:color="auto"/>
        <w:bottom w:val="none" w:sz="0" w:space="0" w:color="auto"/>
        <w:right w:val="none" w:sz="0" w:space="0" w:color="auto"/>
      </w:divBdr>
    </w:div>
    <w:div w:id="1345206882">
      <w:bodyDiv w:val="1"/>
      <w:marLeft w:val="0"/>
      <w:marRight w:val="0"/>
      <w:marTop w:val="0"/>
      <w:marBottom w:val="0"/>
      <w:divBdr>
        <w:top w:val="none" w:sz="0" w:space="0" w:color="auto"/>
        <w:left w:val="none" w:sz="0" w:space="0" w:color="auto"/>
        <w:bottom w:val="none" w:sz="0" w:space="0" w:color="auto"/>
        <w:right w:val="none" w:sz="0" w:space="0" w:color="auto"/>
      </w:divBdr>
    </w:div>
    <w:div w:id="1350137444">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371662">
      <w:bodyDiv w:val="1"/>
      <w:marLeft w:val="0"/>
      <w:marRight w:val="0"/>
      <w:marTop w:val="0"/>
      <w:marBottom w:val="0"/>
      <w:divBdr>
        <w:top w:val="none" w:sz="0" w:space="0" w:color="auto"/>
        <w:left w:val="none" w:sz="0" w:space="0" w:color="auto"/>
        <w:bottom w:val="none" w:sz="0" w:space="0" w:color="auto"/>
        <w:right w:val="none" w:sz="0" w:space="0" w:color="auto"/>
      </w:divBdr>
    </w:div>
    <w:div w:id="1350638131">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099707">
      <w:bodyDiv w:val="1"/>
      <w:marLeft w:val="0"/>
      <w:marRight w:val="0"/>
      <w:marTop w:val="0"/>
      <w:marBottom w:val="0"/>
      <w:divBdr>
        <w:top w:val="none" w:sz="0" w:space="0" w:color="auto"/>
        <w:left w:val="none" w:sz="0" w:space="0" w:color="auto"/>
        <w:bottom w:val="none" w:sz="0" w:space="0" w:color="auto"/>
        <w:right w:val="none" w:sz="0" w:space="0" w:color="auto"/>
      </w:divBdr>
    </w:div>
    <w:div w:id="1351177743">
      <w:bodyDiv w:val="1"/>
      <w:marLeft w:val="0"/>
      <w:marRight w:val="0"/>
      <w:marTop w:val="0"/>
      <w:marBottom w:val="0"/>
      <w:divBdr>
        <w:top w:val="none" w:sz="0" w:space="0" w:color="auto"/>
        <w:left w:val="none" w:sz="0" w:space="0" w:color="auto"/>
        <w:bottom w:val="none" w:sz="0" w:space="0" w:color="auto"/>
        <w:right w:val="none" w:sz="0" w:space="0" w:color="auto"/>
      </w:divBdr>
    </w:div>
    <w:div w:id="1351492194">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57463958">
      <w:bodyDiv w:val="1"/>
      <w:marLeft w:val="0"/>
      <w:marRight w:val="0"/>
      <w:marTop w:val="0"/>
      <w:marBottom w:val="0"/>
      <w:divBdr>
        <w:top w:val="none" w:sz="0" w:space="0" w:color="auto"/>
        <w:left w:val="none" w:sz="0" w:space="0" w:color="auto"/>
        <w:bottom w:val="none" w:sz="0" w:space="0" w:color="auto"/>
        <w:right w:val="none" w:sz="0" w:space="0" w:color="auto"/>
      </w:divBdr>
    </w:div>
    <w:div w:id="1359546496">
      <w:bodyDiv w:val="1"/>
      <w:marLeft w:val="0"/>
      <w:marRight w:val="0"/>
      <w:marTop w:val="0"/>
      <w:marBottom w:val="0"/>
      <w:divBdr>
        <w:top w:val="none" w:sz="0" w:space="0" w:color="auto"/>
        <w:left w:val="none" w:sz="0" w:space="0" w:color="auto"/>
        <w:bottom w:val="none" w:sz="0" w:space="0" w:color="auto"/>
        <w:right w:val="none" w:sz="0" w:space="0" w:color="auto"/>
      </w:divBdr>
    </w:div>
    <w:div w:id="1359548077">
      <w:bodyDiv w:val="1"/>
      <w:marLeft w:val="0"/>
      <w:marRight w:val="0"/>
      <w:marTop w:val="0"/>
      <w:marBottom w:val="0"/>
      <w:divBdr>
        <w:top w:val="none" w:sz="0" w:space="0" w:color="auto"/>
        <w:left w:val="none" w:sz="0" w:space="0" w:color="auto"/>
        <w:bottom w:val="none" w:sz="0" w:space="0" w:color="auto"/>
        <w:right w:val="none" w:sz="0" w:space="0" w:color="auto"/>
      </w:divBdr>
    </w:div>
    <w:div w:id="1360548354">
      <w:bodyDiv w:val="1"/>
      <w:marLeft w:val="0"/>
      <w:marRight w:val="0"/>
      <w:marTop w:val="0"/>
      <w:marBottom w:val="0"/>
      <w:divBdr>
        <w:top w:val="none" w:sz="0" w:space="0" w:color="auto"/>
        <w:left w:val="none" w:sz="0" w:space="0" w:color="auto"/>
        <w:bottom w:val="none" w:sz="0" w:space="0" w:color="auto"/>
        <w:right w:val="none" w:sz="0" w:space="0" w:color="auto"/>
      </w:divBdr>
    </w:div>
    <w:div w:id="1361738917">
      <w:bodyDiv w:val="1"/>
      <w:marLeft w:val="0"/>
      <w:marRight w:val="0"/>
      <w:marTop w:val="0"/>
      <w:marBottom w:val="0"/>
      <w:divBdr>
        <w:top w:val="none" w:sz="0" w:space="0" w:color="auto"/>
        <w:left w:val="none" w:sz="0" w:space="0" w:color="auto"/>
        <w:bottom w:val="none" w:sz="0" w:space="0" w:color="auto"/>
        <w:right w:val="none" w:sz="0" w:space="0" w:color="auto"/>
      </w:divBdr>
    </w:div>
    <w:div w:id="1362784842">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4400757">
      <w:bodyDiv w:val="1"/>
      <w:marLeft w:val="0"/>
      <w:marRight w:val="0"/>
      <w:marTop w:val="0"/>
      <w:marBottom w:val="0"/>
      <w:divBdr>
        <w:top w:val="none" w:sz="0" w:space="0" w:color="auto"/>
        <w:left w:val="none" w:sz="0" w:space="0" w:color="auto"/>
        <w:bottom w:val="none" w:sz="0" w:space="0" w:color="auto"/>
        <w:right w:val="none" w:sz="0" w:space="0" w:color="auto"/>
      </w:divBdr>
    </w:div>
    <w:div w:id="1365977827">
      <w:bodyDiv w:val="1"/>
      <w:marLeft w:val="0"/>
      <w:marRight w:val="0"/>
      <w:marTop w:val="0"/>
      <w:marBottom w:val="0"/>
      <w:divBdr>
        <w:top w:val="none" w:sz="0" w:space="0" w:color="auto"/>
        <w:left w:val="none" w:sz="0" w:space="0" w:color="auto"/>
        <w:bottom w:val="none" w:sz="0" w:space="0" w:color="auto"/>
        <w:right w:val="none" w:sz="0" w:space="0" w:color="auto"/>
      </w:divBdr>
    </w:div>
    <w:div w:id="1366785370">
      <w:bodyDiv w:val="1"/>
      <w:marLeft w:val="0"/>
      <w:marRight w:val="0"/>
      <w:marTop w:val="0"/>
      <w:marBottom w:val="0"/>
      <w:divBdr>
        <w:top w:val="none" w:sz="0" w:space="0" w:color="auto"/>
        <w:left w:val="none" w:sz="0" w:space="0" w:color="auto"/>
        <w:bottom w:val="none" w:sz="0" w:space="0" w:color="auto"/>
        <w:right w:val="none" w:sz="0" w:space="0" w:color="auto"/>
      </w:divBdr>
    </w:div>
    <w:div w:id="1367755335">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3193187">
      <w:bodyDiv w:val="1"/>
      <w:marLeft w:val="0"/>
      <w:marRight w:val="0"/>
      <w:marTop w:val="0"/>
      <w:marBottom w:val="0"/>
      <w:divBdr>
        <w:top w:val="none" w:sz="0" w:space="0" w:color="auto"/>
        <w:left w:val="none" w:sz="0" w:space="0" w:color="auto"/>
        <w:bottom w:val="none" w:sz="0" w:space="0" w:color="auto"/>
        <w:right w:val="none" w:sz="0" w:space="0" w:color="auto"/>
      </w:divBdr>
    </w:div>
    <w:div w:id="1373261631">
      <w:bodyDiv w:val="1"/>
      <w:marLeft w:val="0"/>
      <w:marRight w:val="0"/>
      <w:marTop w:val="0"/>
      <w:marBottom w:val="0"/>
      <w:divBdr>
        <w:top w:val="none" w:sz="0" w:space="0" w:color="auto"/>
        <w:left w:val="none" w:sz="0" w:space="0" w:color="auto"/>
        <w:bottom w:val="none" w:sz="0" w:space="0" w:color="auto"/>
        <w:right w:val="none" w:sz="0" w:space="0" w:color="auto"/>
      </w:divBdr>
    </w:div>
    <w:div w:id="1373504238">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113279">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2713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6739659">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0783920">
      <w:bodyDiv w:val="1"/>
      <w:marLeft w:val="0"/>
      <w:marRight w:val="0"/>
      <w:marTop w:val="0"/>
      <w:marBottom w:val="0"/>
      <w:divBdr>
        <w:top w:val="none" w:sz="0" w:space="0" w:color="auto"/>
        <w:left w:val="none" w:sz="0" w:space="0" w:color="auto"/>
        <w:bottom w:val="none" w:sz="0" w:space="0" w:color="auto"/>
        <w:right w:val="none" w:sz="0" w:space="0" w:color="auto"/>
      </w:divBdr>
    </w:div>
    <w:div w:id="1382829582">
      <w:bodyDiv w:val="1"/>
      <w:marLeft w:val="0"/>
      <w:marRight w:val="0"/>
      <w:marTop w:val="0"/>
      <w:marBottom w:val="0"/>
      <w:divBdr>
        <w:top w:val="none" w:sz="0" w:space="0" w:color="auto"/>
        <w:left w:val="none" w:sz="0" w:space="0" w:color="auto"/>
        <w:bottom w:val="none" w:sz="0" w:space="0" w:color="auto"/>
        <w:right w:val="none" w:sz="0" w:space="0" w:color="auto"/>
      </w:divBdr>
    </w:div>
    <w:div w:id="1383553241">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018070">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1222272">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2848189">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4234452">
      <w:bodyDiv w:val="1"/>
      <w:marLeft w:val="0"/>
      <w:marRight w:val="0"/>
      <w:marTop w:val="0"/>
      <w:marBottom w:val="0"/>
      <w:divBdr>
        <w:top w:val="none" w:sz="0" w:space="0" w:color="auto"/>
        <w:left w:val="none" w:sz="0" w:space="0" w:color="auto"/>
        <w:bottom w:val="none" w:sz="0" w:space="0" w:color="auto"/>
        <w:right w:val="none" w:sz="0" w:space="0" w:color="auto"/>
      </w:divBdr>
    </w:div>
    <w:div w:id="1394542431">
      <w:bodyDiv w:val="1"/>
      <w:marLeft w:val="0"/>
      <w:marRight w:val="0"/>
      <w:marTop w:val="0"/>
      <w:marBottom w:val="0"/>
      <w:divBdr>
        <w:top w:val="none" w:sz="0" w:space="0" w:color="auto"/>
        <w:left w:val="none" w:sz="0" w:space="0" w:color="auto"/>
        <w:bottom w:val="none" w:sz="0" w:space="0" w:color="auto"/>
        <w:right w:val="none" w:sz="0" w:space="0" w:color="auto"/>
      </w:divBdr>
    </w:div>
    <w:div w:id="1395279038">
      <w:bodyDiv w:val="1"/>
      <w:marLeft w:val="0"/>
      <w:marRight w:val="0"/>
      <w:marTop w:val="0"/>
      <w:marBottom w:val="0"/>
      <w:divBdr>
        <w:top w:val="none" w:sz="0" w:space="0" w:color="auto"/>
        <w:left w:val="none" w:sz="0" w:space="0" w:color="auto"/>
        <w:bottom w:val="none" w:sz="0" w:space="0" w:color="auto"/>
        <w:right w:val="none" w:sz="0" w:space="0" w:color="auto"/>
      </w:divBdr>
    </w:div>
    <w:div w:id="1398940812">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400055054">
      <w:bodyDiv w:val="1"/>
      <w:marLeft w:val="0"/>
      <w:marRight w:val="0"/>
      <w:marTop w:val="0"/>
      <w:marBottom w:val="0"/>
      <w:divBdr>
        <w:top w:val="none" w:sz="0" w:space="0" w:color="auto"/>
        <w:left w:val="none" w:sz="0" w:space="0" w:color="auto"/>
        <w:bottom w:val="none" w:sz="0" w:space="0" w:color="auto"/>
        <w:right w:val="none" w:sz="0" w:space="0" w:color="auto"/>
      </w:divBdr>
    </w:div>
    <w:div w:id="1402556744">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4379121">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5881091">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7610330">
      <w:bodyDiv w:val="1"/>
      <w:marLeft w:val="0"/>
      <w:marRight w:val="0"/>
      <w:marTop w:val="0"/>
      <w:marBottom w:val="0"/>
      <w:divBdr>
        <w:top w:val="none" w:sz="0" w:space="0" w:color="auto"/>
        <w:left w:val="none" w:sz="0" w:space="0" w:color="auto"/>
        <w:bottom w:val="none" w:sz="0" w:space="0" w:color="auto"/>
        <w:right w:val="none" w:sz="0" w:space="0" w:color="auto"/>
      </w:divBdr>
    </w:div>
    <w:div w:id="1409307605">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1536784">
      <w:bodyDiv w:val="1"/>
      <w:marLeft w:val="0"/>
      <w:marRight w:val="0"/>
      <w:marTop w:val="0"/>
      <w:marBottom w:val="0"/>
      <w:divBdr>
        <w:top w:val="none" w:sz="0" w:space="0" w:color="auto"/>
        <w:left w:val="none" w:sz="0" w:space="0" w:color="auto"/>
        <w:bottom w:val="none" w:sz="0" w:space="0" w:color="auto"/>
        <w:right w:val="none" w:sz="0" w:space="0" w:color="auto"/>
      </w:divBdr>
    </w:div>
    <w:div w:id="1412238453">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5587766">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17706601">
      <w:bodyDiv w:val="1"/>
      <w:marLeft w:val="0"/>
      <w:marRight w:val="0"/>
      <w:marTop w:val="0"/>
      <w:marBottom w:val="0"/>
      <w:divBdr>
        <w:top w:val="none" w:sz="0" w:space="0" w:color="auto"/>
        <w:left w:val="none" w:sz="0" w:space="0" w:color="auto"/>
        <w:bottom w:val="none" w:sz="0" w:space="0" w:color="auto"/>
        <w:right w:val="none" w:sz="0" w:space="0" w:color="auto"/>
      </w:divBdr>
    </w:div>
    <w:div w:id="1418592322">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2527573">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7189566">
      <w:bodyDiv w:val="1"/>
      <w:marLeft w:val="0"/>
      <w:marRight w:val="0"/>
      <w:marTop w:val="0"/>
      <w:marBottom w:val="0"/>
      <w:divBdr>
        <w:top w:val="none" w:sz="0" w:space="0" w:color="auto"/>
        <w:left w:val="none" w:sz="0" w:space="0" w:color="auto"/>
        <w:bottom w:val="none" w:sz="0" w:space="0" w:color="auto"/>
        <w:right w:val="none" w:sz="0" w:space="0" w:color="auto"/>
      </w:divBdr>
    </w:div>
    <w:div w:id="1427339231">
      <w:bodyDiv w:val="1"/>
      <w:marLeft w:val="0"/>
      <w:marRight w:val="0"/>
      <w:marTop w:val="0"/>
      <w:marBottom w:val="0"/>
      <w:divBdr>
        <w:top w:val="none" w:sz="0" w:space="0" w:color="auto"/>
        <w:left w:val="none" w:sz="0" w:space="0" w:color="auto"/>
        <w:bottom w:val="none" w:sz="0" w:space="0" w:color="auto"/>
        <w:right w:val="none" w:sz="0" w:space="0" w:color="auto"/>
      </w:divBdr>
    </w:div>
    <w:div w:id="1427532949">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580998">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29421656">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1469769">
      <w:bodyDiv w:val="1"/>
      <w:marLeft w:val="0"/>
      <w:marRight w:val="0"/>
      <w:marTop w:val="0"/>
      <w:marBottom w:val="0"/>
      <w:divBdr>
        <w:top w:val="none" w:sz="0" w:space="0" w:color="auto"/>
        <w:left w:val="none" w:sz="0" w:space="0" w:color="auto"/>
        <w:bottom w:val="none" w:sz="0" w:space="0" w:color="auto"/>
        <w:right w:val="none" w:sz="0" w:space="0" w:color="auto"/>
      </w:divBdr>
    </w:div>
    <w:div w:id="1431857712">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2820693">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3742521">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7678810">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39133857">
      <w:bodyDiv w:val="1"/>
      <w:marLeft w:val="0"/>
      <w:marRight w:val="0"/>
      <w:marTop w:val="0"/>
      <w:marBottom w:val="0"/>
      <w:divBdr>
        <w:top w:val="none" w:sz="0" w:space="0" w:color="auto"/>
        <w:left w:val="none" w:sz="0" w:space="0" w:color="auto"/>
        <w:bottom w:val="none" w:sz="0" w:space="0" w:color="auto"/>
        <w:right w:val="none" w:sz="0" w:space="0" w:color="auto"/>
      </w:divBdr>
    </w:div>
    <w:div w:id="1439641128">
      <w:bodyDiv w:val="1"/>
      <w:marLeft w:val="0"/>
      <w:marRight w:val="0"/>
      <w:marTop w:val="0"/>
      <w:marBottom w:val="0"/>
      <w:divBdr>
        <w:top w:val="none" w:sz="0" w:space="0" w:color="auto"/>
        <w:left w:val="none" w:sz="0" w:space="0" w:color="auto"/>
        <w:bottom w:val="none" w:sz="0" w:space="0" w:color="auto"/>
        <w:right w:val="none" w:sz="0" w:space="0" w:color="auto"/>
      </w:divBdr>
    </w:div>
    <w:div w:id="1440831183">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796643">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2531011">
      <w:bodyDiv w:val="1"/>
      <w:marLeft w:val="0"/>
      <w:marRight w:val="0"/>
      <w:marTop w:val="0"/>
      <w:marBottom w:val="0"/>
      <w:divBdr>
        <w:top w:val="none" w:sz="0" w:space="0" w:color="auto"/>
        <w:left w:val="none" w:sz="0" w:space="0" w:color="auto"/>
        <w:bottom w:val="none" w:sz="0" w:space="0" w:color="auto"/>
        <w:right w:val="none" w:sz="0" w:space="0" w:color="auto"/>
      </w:divBdr>
    </w:div>
    <w:div w:id="1444181642">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5877763">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47054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329533">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4710655">
      <w:bodyDiv w:val="1"/>
      <w:marLeft w:val="0"/>
      <w:marRight w:val="0"/>
      <w:marTop w:val="0"/>
      <w:marBottom w:val="0"/>
      <w:divBdr>
        <w:top w:val="none" w:sz="0" w:space="0" w:color="auto"/>
        <w:left w:val="none" w:sz="0" w:space="0" w:color="auto"/>
        <w:bottom w:val="none" w:sz="0" w:space="0" w:color="auto"/>
        <w:right w:val="none" w:sz="0" w:space="0" w:color="auto"/>
      </w:divBdr>
    </w:div>
    <w:div w:id="1454716920">
      <w:bodyDiv w:val="1"/>
      <w:marLeft w:val="0"/>
      <w:marRight w:val="0"/>
      <w:marTop w:val="0"/>
      <w:marBottom w:val="0"/>
      <w:divBdr>
        <w:top w:val="none" w:sz="0" w:space="0" w:color="auto"/>
        <w:left w:val="none" w:sz="0" w:space="0" w:color="auto"/>
        <w:bottom w:val="none" w:sz="0" w:space="0" w:color="auto"/>
        <w:right w:val="none" w:sz="0" w:space="0" w:color="auto"/>
      </w:divBdr>
    </w:div>
    <w:div w:id="1454909566">
      <w:bodyDiv w:val="1"/>
      <w:marLeft w:val="0"/>
      <w:marRight w:val="0"/>
      <w:marTop w:val="0"/>
      <w:marBottom w:val="0"/>
      <w:divBdr>
        <w:top w:val="none" w:sz="0" w:space="0" w:color="auto"/>
        <w:left w:val="none" w:sz="0" w:space="0" w:color="auto"/>
        <w:bottom w:val="none" w:sz="0" w:space="0" w:color="auto"/>
        <w:right w:val="none" w:sz="0" w:space="0" w:color="auto"/>
      </w:divBdr>
    </w:div>
    <w:div w:id="1456101474">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380028">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59957343">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025970">
      <w:bodyDiv w:val="1"/>
      <w:marLeft w:val="0"/>
      <w:marRight w:val="0"/>
      <w:marTop w:val="0"/>
      <w:marBottom w:val="0"/>
      <w:divBdr>
        <w:top w:val="none" w:sz="0" w:space="0" w:color="auto"/>
        <w:left w:val="none" w:sz="0" w:space="0" w:color="auto"/>
        <w:bottom w:val="none" w:sz="0" w:space="0" w:color="auto"/>
        <w:right w:val="none" w:sz="0" w:space="0" w:color="auto"/>
      </w:divBdr>
    </w:div>
    <w:div w:id="1461336648">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5006819">
      <w:bodyDiv w:val="1"/>
      <w:marLeft w:val="0"/>
      <w:marRight w:val="0"/>
      <w:marTop w:val="0"/>
      <w:marBottom w:val="0"/>
      <w:divBdr>
        <w:top w:val="none" w:sz="0" w:space="0" w:color="auto"/>
        <w:left w:val="none" w:sz="0" w:space="0" w:color="auto"/>
        <w:bottom w:val="none" w:sz="0" w:space="0" w:color="auto"/>
        <w:right w:val="none" w:sz="0" w:space="0" w:color="auto"/>
      </w:divBdr>
    </w:div>
    <w:div w:id="1466585155">
      <w:bodyDiv w:val="1"/>
      <w:marLeft w:val="0"/>
      <w:marRight w:val="0"/>
      <w:marTop w:val="0"/>
      <w:marBottom w:val="0"/>
      <w:divBdr>
        <w:top w:val="none" w:sz="0" w:space="0" w:color="auto"/>
        <w:left w:val="none" w:sz="0" w:space="0" w:color="auto"/>
        <w:bottom w:val="none" w:sz="0" w:space="0" w:color="auto"/>
        <w:right w:val="none" w:sz="0" w:space="0" w:color="auto"/>
      </w:divBdr>
    </w:div>
    <w:div w:id="1466966074">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8814415">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2870566">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3987713">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4374346">
      <w:bodyDiv w:val="1"/>
      <w:marLeft w:val="0"/>
      <w:marRight w:val="0"/>
      <w:marTop w:val="0"/>
      <w:marBottom w:val="0"/>
      <w:divBdr>
        <w:top w:val="none" w:sz="0" w:space="0" w:color="auto"/>
        <w:left w:val="none" w:sz="0" w:space="0" w:color="auto"/>
        <w:bottom w:val="none" w:sz="0" w:space="0" w:color="auto"/>
        <w:right w:val="none" w:sz="0" w:space="0" w:color="auto"/>
      </w:divBdr>
    </w:div>
    <w:div w:id="1475676569">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79690982">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2427442">
      <w:bodyDiv w:val="1"/>
      <w:marLeft w:val="0"/>
      <w:marRight w:val="0"/>
      <w:marTop w:val="0"/>
      <w:marBottom w:val="0"/>
      <w:divBdr>
        <w:top w:val="none" w:sz="0" w:space="0" w:color="auto"/>
        <w:left w:val="none" w:sz="0" w:space="0" w:color="auto"/>
        <w:bottom w:val="none" w:sz="0" w:space="0" w:color="auto"/>
        <w:right w:val="none" w:sz="0" w:space="0" w:color="auto"/>
      </w:divBdr>
    </w:div>
    <w:div w:id="1485002925">
      <w:bodyDiv w:val="1"/>
      <w:marLeft w:val="0"/>
      <w:marRight w:val="0"/>
      <w:marTop w:val="0"/>
      <w:marBottom w:val="0"/>
      <w:divBdr>
        <w:top w:val="none" w:sz="0" w:space="0" w:color="auto"/>
        <w:left w:val="none" w:sz="0" w:space="0" w:color="auto"/>
        <w:bottom w:val="none" w:sz="0" w:space="0" w:color="auto"/>
        <w:right w:val="none" w:sz="0" w:space="0" w:color="auto"/>
      </w:divBdr>
    </w:div>
    <w:div w:id="1488209716">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88596405">
      <w:bodyDiv w:val="1"/>
      <w:marLeft w:val="0"/>
      <w:marRight w:val="0"/>
      <w:marTop w:val="0"/>
      <w:marBottom w:val="0"/>
      <w:divBdr>
        <w:top w:val="none" w:sz="0" w:space="0" w:color="auto"/>
        <w:left w:val="none" w:sz="0" w:space="0" w:color="auto"/>
        <w:bottom w:val="none" w:sz="0" w:space="0" w:color="auto"/>
        <w:right w:val="none" w:sz="0" w:space="0" w:color="auto"/>
      </w:divBdr>
    </w:div>
    <w:div w:id="1489443652">
      <w:bodyDiv w:val="1"/>
      <w:marLeft w:val="0"/>
      <w:marRight w:val="0"/>
      <w:marTop w:val="0"/>
      <w:marBottom w:val="0"/>
      <w:divBdr>
        <w:top w:val="none" w:sz="0" w:space="0" w:color="auto"/>
        <w:left w:val="none" w:sz="0" w:space="0" w:color="auto"/>
        <w:bottom w:val="none" w:sz="0" w:space="0" w:color="auto"/>
        <w:right w:val="none" w:sz="0" w:space="0" w:color="auto"/>
      </w:divBdr>
    </w:div>
    <w:div w:id="1489517402">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1870776">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2287199">
      <w:bodyDiv w:val="1"/>
      <w:marLeft w:val="0"/>
      <w:marRight w:val="0"/>
      <w:marTop w:val="0"/>
      <w:marBottom w:val="0"/>
      <w:divBdr>
        <w:top w:val="none" w:sz="0" w:space="0" w:color="auto"/>
        <w:left w:val="none" w:sz="0" w:space="0" w:color="auto"/>
        <w:bottom w:val="none" w:sz="0" w:space="0" w:color="auto"/>
        <w:right w:val="none" w:sz="0" w:space="0" w:color="auto"/>
      </w:divBdr>
    </w:div>
    <w:div w:id="1492520653">
      <w:bodyDiv w:val="1"/>
      <w:marLeft w:val="0"/>
      <w:marRight w:val="0"/>
      <w:marTop w:val="0"/>
      <w:marBottom w:val="0"/>
      <w:divBdr>
        <w:top w:val="none" w:sz="0" w:space="0" w:color="auto"/>
        <w:left w:val="none" w:sz="0" w:space="0" w:color="auto"/>
        <w:bottom w:val="none" w:sz="0" w:space="0" w:color="auto"/>
        <w:right w:val="none" w:sz="0" w:space="0" w:color="auto"/>
      </w:divBdr>
    </w:div>
    <w:div w:id="1495994233">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8690396">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499687149">
      <w:bodyDiv w:val="1"/>
      <w:marLeft w:val="0"/>
      <w:marRight w:val="0"/>
      <w:marTop w:val="0"/>
      <w:marBottom w:val="0"/>
      <w:divBdr>
        <w:top w:val="none" w:sz="0" w:space="0" w:color="auto"/>
        <w:left w:val="none" w:sz="0" w:space="0" w:color="auto"/>
        <w:bottom w:val="none" w:sz="0" w:space="0" w:color="auto"/>
        <w:right w:val="none" w:sz="0" w:space="0" w:color="auto"/>
      </w:divBdr>
    </w:div>
    <w:div w:id="1500534143">
      <w:bodyDiv w:val="1"/>
      <w:marLeft w:val="0"/>
      <w:marRight w:val="0"/>
      <w:marTop w:val="0"/>
      <w:marBottom w:val="0"/>
      <w:divBdr>
        <w:top w:val="none" w:sz="0" w:space="0" w:color="auto"/>
        <w:left w:val="none" w:sz="0" w:space="0" w:color="auto"/>
        <w:bottom w:val="none" w:sz="0" w:space="0" w:color="auto"/>
        <w:right w:val="none" w:sz="0" w:space="0" w:color="auto"/>
      </w:divBdr>
    </w:div>
    <w:div w:id="1500805361">
      <w:bodyDiv w:val="1"/>
      <w:marLeft w:val="0"/>
      <w:marRight w:val="0"/>
      <w:marTop w:val="0"/>
      <w:marBottom w:val="0"/>
      <w:divBdr>
        <w:top w:val="none" w:sz="0" w:space="0" w:color="auto"/>
        <w:left w:val="none" w:sz="0" w:space="0" w:color="auto"/>
        <w:bottom w:val="none" w:sz="0" w:space="0" w:color="auto"/>
        <w:right w:val="none" w:sz="0" w:space="0" w:color="auto"/>
      </w:divBdr>
    </w:div>
    <w:div w:id="1500847550">
      <w:bodyDiv w:val="1"/>
      <w:marLeft w:val="0"/>
      <w:marRight w:val="0"/>
      <w:marTop w:val="0"/>
      <w:marBottom w:val="0"/>
      <w:divBdr>
        <w:top w:val="none" w:sz="0" w:space="0" w:color="auto"/>
        <w:left w:val="none" w:sz="0" w:space="0" w:color="auto"/>
        <w:bottom w:val="none" w:sz="0" w:space="0" w:color="auto"/>
        <w:right w:val="none" w:sz="0" w:space="0" w:color="auto"/>
      </w:divBdr>
    </w:div>
    <w:div w:id="1501042791">
      <w:bodyDiv w:val="1"/>
      <w:marLeft w:val="0"/>
      <w:marRight w:val="0"/>
      <w:marTop w:val="0"/>
      <w:marBottom w:val="0"/>
      <w:divBdr>
        <w:top w:val="none" w:sz="0" w:space="0" w:color="auto"/>
        <w:left w:val="none" w:sz="0" w:space="0" w:color="auto"/>
        <w:bottom w:val="none" w:sz="0" w:space="0" w:color="auto"/>
        <w:right w:val="none" w:sz="0" w:space="0" w:color="auto"/>
      </w:divBdr>
    </w:div>
    <w:div w:id="1502504646">
      <w:bodyDiv w:val="1"/>
      <w:marLeft w:val="0"/>
      <w:marRight w:val="0"/>
      <w:marTop w:val="0"/>
      <w:marBottom w:val="0"/>
      <w:divBdr>
        <w:top w:val="none" w:sz="0" w:space="0" w:color="auto"/>
        <w:left w:val="none" w:sz="0" w:space="0" w:color="auto"/>
        <w:bottom w:val="none" w:sz="0" w:space="0" w:color="auto"/>
        <w:right w:val="none" w:sz="0" w:space="0" w:color="auto"/>
      </w:divBdr>
    </w:div>
    <w:div w:id="1503860155">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823565">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242185">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0292271">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380561">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5607986">
      <w:bodyDiv w:val="1"/>
      <w:marLeft w:val="0"/>
      <w:marRight w:val="0"/>
      <w:marTop w:val="0"/>
      <w:marBottom w:val="0"/>
      <w:divBdr>
        <w:top w:val="none" w:sz="0" w:space="0" w:color="auto"/>
        <w:left w:val="none" w:sz="0" w:space="0" w:color="auto"/>
        <w:bottom w:val="none" w:sz="0" w:space="0" w:color="auto"/>
        <w:right w:val="none" w:sz="0" w:space="0" w:color="auto"/>
      </w:divBdr>
    </w:div>
    <w:div w:id="1517960024">
      <w:bodyDiv w:val="1"/>
      <w:marLeft w:val="0"/>
      <w:marRight w:val="0"/>
      <w:marTop w:val="0"/>
      <w:marBottom w:val="0"/>
      <w:divBdr>
        <w:top w:val="none" w:sz="0" w:space="0" w:color="auto"/>
        <w:left w:val="none" w:sz="0" w:space="0" w:color="auto"/>
        <w:bottom w:val="none" w:sz="0" w:space="0" w:color="auto"/>
        <w:right w:val="none" w:sz="0" w:space="0" w:color="auto"/>
      </w:divBdr>
    </w:div>
    <w:div w:id="1518041735">
      <w:bodyDiv w:val="1"/>
      <w:marLeft w:val="0"/>
      <w:marRight w:val="0"/>
      <w:marTop w:val="0"/>
      <w:marBottom w:val="0"/>
      <w:divBdr>
        <w:top w:val="none" w:sz="0" w:space="0" w:color="auto"/>
        <w:left w:val="none" w:sz="0" w:space="0" w:color="auto"/>
        <w:bottom w:val="none" w:sz="0" w:space="0" w:color="auto"/>
        <w:right w:val="none" w:sz="0" w:space="0" w:color="auto"/>
      </w:divBdr>
    </w:div>
    <w:div w:id="151815244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01079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587582">
      <w:bodyDiv w:val="1"/>
      <w:marLeft w:val="0"/>
      <w:marRight w:val="0"/>
      <w:marTop w:val="0"/>
      <w:marBottom w:val="0"/>
      <w:divBdr>
        <w:top w:val="none" w:sz="0" w:space="0" w:color="auto"/>
        <w:left w:val="none" w:sz="0" w:space="0" w:color="auto"/>
        <w:bottom w:val="none" w:sz="0" w:space="0" w:color="auto"/>
        <w:right w:val="none" w:sz="0" w:space="0" w:color="auto"/>
      </w:divBdr>
    </w:div>
    <w:div w:id="1523590184">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397710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4855363">
      <w:bodyDiv w:val="1"/>
      <w:marLeft w:val="0"/>
      <w:marRight w:val="0"/>
      <w:marTop w:val="0"/>
      <w:marBottom w:val="0"/>
      <w:divBdr>
        <w:top w:val="none" w:sz="0" w:space="0" w:color="auto"/>
        <w:left w:val="none" w:sz="0" w:space="0" w:color="auto"/>
        <w:bottom w:val="none" w:sz="0" w:space="0" w:color="auto"/>
        <w:right w:val="none" w:sz="0" w:space="0" w:color="auto"/>
      </w:divBdr>
    </w:div>
    <w:div w:id="1525359239">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7282559">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489547">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29952920">
      <w:bodyDiv w:val="1"/>
      <w:marLeft w:val="0"/>
      <w:marRight w:val="0"/>
      <w:marTop w:val="0"/>
      <w:marBottom w:val="0"/>
      <w:divBdr>
        <w:top w:val="none" w:sz="0" w:space="0" w:color="auto"/>
        <w:left w:val="none" w:sz="0" w:space="0" w:color="auto"/>
        <w:bottom w:val="none" w:sz="0" w:space="0" w:color="auto"/>
        <w:right w:val="none" w:sz="0" w:space="0" w:color="auto"/>
      </w:divBdr>
    </w:div>
    <w:div w:id="1531335285">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1987543">
      <w:bodyDiv w:val="1"/>
      <w:marLeft w:val="0"/>
      <w:marRight w:val="0"/>
      <w:marTop w:val="0"/>
      <w:marBottom w:val="0"/>
      <w:divBdr>
        <w:top w:val="none" w:sz="0" w:space="0" w:color="auto"/>
        <w:left w:val="none" w:sz="0" w:space="0" w:color="auto"/>
        <w:bottom w:val="none" w:sz="0" w:space="0" w:color="auto"/>
        <w:right w:val="none" w:sz="0" w:space="0" w:color="auto"/>
      </w:divBdr>
    </w:div>
    <w:div w:id="1532264254">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5385302">
      <w:bodyDiv w:val="1"/>
      <w:marLeft w:val="0"/>
      <w:marRight w:val="0"/>
      <w:marTop w:val="0"/>
      <w:marBottom w:val="0"/>
      <w:divBdr>
        <w:top w:val="none" w:sz="0" w:space="0" w:color="auto"/>
        <w:left w:val="none" w:sz="0" w:space="0" w:color="auto"/>
        <w:bottom w:val="none" w:sz="0" w:space="0" w:color="auto"/>
        <w:right w:val="none" w:sz="0" w:space="0" w:color="auto"/>
      </w:divBdr>
    </w:div>
    <w:div w:id="1536846604">
      <w:bodyDiv w:val="1"/>
      <w:marLeft w:val="0"/>
      <w:marRight w:val="0"/>
      <w:marTop w:val="0"/>
      <w:marBottom w:val="0"/>
      <w:divBdr>
        <w:top w:val="none" w:sz="0" w:space="0" w:color="auto"/>
        <w:left w:val="none" w:sz="0" w:space="0" w:color="auto"/>
        <w:bottom w:val="none" w:sz="0" w:space="0" w:color="auto"/>
        <w:right w:val="none" w:sz="0" w:space="0" w:color="auto"/>
      </w:divBdr>
    </w:div>
    <w:div w:id="1539397535">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126325">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4630247">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48057385">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1574736">
      <w:bodyDiv w:val="1"/>
      <w:marLeft w:val="0"/>
      <w:marRight w:val="0"/>
      <w:marTop w:val="0"/>
      <w:marBottom w:val="0"/>
      <w:divBdr>
        <w:top w:val="none" w:sz="0" w:space="0" w:color="auto"/>
        <w:left w:val="none" w:sz="0" w:space="0" w:color="auto"/>
        <w:bottom w:val="none" w:sz="0" w:space="0" w:color="auto"/>
        <w:right w:val="none" w:sz="0" w:space="0" w:color="auto"/>
      </w:divBdr>
    </w:div>
    <w:div w:id="1552569242">
      <w:bodyDiv w:val="1"/>
      <w:marLeft w:val="0"/>
      <w:marRight w:val="0"/>
      <w:marTop w:val="0"/>
      <w:marBottom w:val="0"/>
      <w:divBdr>
        <w:top w:val="none" w:sz="0" w:space="0" w:color="auto"/>
        <w:left w:val="none" w:sz="0" w:space="0" w:color="auto"/>
        <w:bottom w:val="none" w:sz="0" w:space="0" w:color="auto"/>
        <w:right w:val="none" w:sz="0" w:space="0" w:color="auto"/>
      </w:divBdr>
    </w:div>
    <w:div w:id="1552620764">
      <w:bodyDiv w:val="1"/>
      <w:marLeft w:val="0"/>
      <w:marRight w:val="0"/>
      <w:marTop w:val="0"/>
      <w:marBottom w:val="0"/>
      <w:divBdr>
        <w:top w:val="none" w:sz="0" w:space="0" w:color="auto"/>
        <w:left w:val="none" w:sz="0" w:space="0" w:color="auto"/>
        <w:bottom w:val="none" w:sz="0" w:space="0" w:color="auto"/>
        <w:right w:val="none" w:sz="0" w:space="0" w:color="auto"/>
      </w:divBdr>
    </w:div>
    <w:div w:id="1554121888">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7930114">
      <w:bodyDiv w:val="1"/>
      <w:marLeft w:val="0"/>
      <w:marRight w:val="0"/>
      <w:marTop w:val="0"/>
      <w:marBottom w:val="0"/>
      <w:divBdr>
        <w:top w:val="none" w:sz="0" w:space="0" w:color="auto"/>
        <w:left w:val="none" w:sz="0" w:space="0" w:color="auto"/>
        <w:bottom w:val="none" w:sz="0" w:space="0" w:color="auto"/>
        <w:right w:val="none" w:sz="0" w:space="0" w:color="auto"/>
      </w:divBdr>
    </w:div>
    <w:div w:id="1558397036">
      <w:bodyDiv w:val="1"/>
      <w:marLeft w:val="0"/>
      <w:marRight w:val="0"/>
      <w:marTop w:val="0"/>
      <w:marBottom w:val="0"/>
      <w:divBdr>
        <w:top w:val="none" w:sz="0" w:space="0" w:color="auto"/>
        <w:left w:val="none" w:sz="0" w:space="0" w:color="auto"/>
        <w:bottom w:val="none" w:sz="0" w:space="0" w:color="auto"/>
        <w:right w:val="none" w:sz="0" w:space="0" w:color="auto"/>
      </w:divBdr>
    </w:div>
    <w:div w:id="1558709273">
      <w:bodyDiv w:val="1"/>
      <w:marLeft w:val="0"/>
      <w:marRight w:val="0"/>
      <w:marTop w:val="0"/>
      <w:marBottom w:val="0"/>
      <w:divBdr>
        <w:top w:val="none" w:sz="0" w:space="0" w:color="auto"/>
        <w:left w:val="none" w:sz="0" w:space="0" w:color="auto"/>
        <w:bottom w:val="none" w:sz="0" w:space="0" w:color="auto"/>
        <w:right w:val="none" w:sz="0" w:space="0" w:color="auto"/>
      </w:divBdr>
    </w:div>
    <w:div w:id="1558931979">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1164896">
      <w:bodyDiv w:val="1"/>
      <w:marLeft w:val="0"/>
      <w:marRight w:val="0"/>
      <w:marTop w:val="0"/>
      <w:marBottom w:val="0"/>
      <w:divBdr>
        <w:top w:val="none" w:sz="0" w:space="0" w:color="auto"/>
        <w:left w:val="none" w:sz="0" w:space="0" w:color="auto"/>
        <w:bottom w:val="none" w:sz="0" w:space="0" w:color="auto"/>
        <w:right w:val="none" w:sz="0" w:space="0" w:color="auto"/>
      </w:divBdr>
    </w:div>
    <w:div w:id="1561358084">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53226">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68615686">
      <w:bodyDiv w:val="1"/>
      <w:marLeft w:val="0"/>
      <w:marRight w:val="0"/>
      <w:marTop w:val="0"/>
      <w:marBottom w:val="0"/>
      <w:divBdr>
        <w:top w:val="none" w:sz="0" w:space="0" w:color="auto"/>
        <w:left w:val="none" w:sz="0" w:space="0" w:color="auto"/>
        <w:bottom w:val="none" w:sz="0" w:space="0" w:color="auto"/>
        <w:right w:val="none" w:sz="0" w:space="0" w:color="auto"/>
      </w:divBdr>
    </w:div>
    <w:div w:id="1570069507">
      <w:bodyDiv w:val="1"/>
      <w:marLeft w:val="0"/>
      <w:marRight w:val="0"/>
      <w:marTop w:val="0"/>
      <w:marBottom w:val="0"/>
      <w:divBdr>
        <w:top w:val="none" w:sz="0" w:space="0" w:color="auto"/>
        <w:left w:val="none" w:sz="0" w:space="0" w:color="auto"/>
        <w:bottom w:val="none" w:sz="0" w:space="0" w:color="auto"/>
        <w:right w:val="none" w:sz="0" w:space="0" w:color="auto"/>
      </w:divBdr>
    </w:div>
    <w:div w:id="1570191722">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0968369">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3858001">
      <w:bodyDiv w:val="1"/>
      <w:marLeft w:val="0"/>
      <w:marRight w:val="0"/>
      <w:marTop w:val="0"/>
      <w:marBottom w:val="0"/>
      <w:divBdr>
        <w:top w:val="none" w:sz="0" w:space="0" w:color="auto"/>
        <w:left w:val="none" w:sz="0" w:space="0" w:color="auto"/>
        <w:bottom w:val="none" w:sz="0" w:space="0" w:color="auto"/>
        <w:right w:val="none" w:sz="0" w:space="0" w:color="auto"/>
      </w:divBdr>
    </w:div>
    <w:div w:id="1577285067">
      <w:bodyDiv w:val="1"/>
      <w:marLeft w:val="0"/>
      <w:marRight w:val="0"/>
      <w:marTop w:val="0"/>
      <w:marBottom w:val="0"/>
      <w:divBdr>
        <w:top w:val="none" w:sz="0" w:space="0" w:color="auto"/>
        <w:left w:val="none" w:sz="0" w:space="0" w:color="auto"/>
        <w:bottom w:val="none" w:sz="0" w:space="0" w:color="auto"/>
        <w:right w:val="none" w:sz="0" w:space="0" w:color="auto"/>
      </w:divBdr>
    </w:div>
    <w:div w:id="1578250542">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79899554">
      <w:bodyDiv w:val="1"/>
      <w:marLeft w:val="0"/>
      <w:marRight w:val="0"/>
      <w:marTop w:val="0"/>
      <w:marBottom w:val="0"/>
      <w:divBdr>
        <w:top w:val="none" w:sz="0" w:space="0" w:color="auto"/>
        <w:left w:val="none" w:sz="0" w:space="0" w:color="auto"/>
        <w:bottom w:val="none" w:sz="0" w:space="0" w:color="auto"/>
        <w:right w:val="none" w:sz="0" w:space="0" w:color="auto"/>
      </w:divBdr>
    </w:div>
    <w:div w:id="1580139355">
      <w:bodyDiv w:val="1"/>
      <w:marLeft w:val="0"/>
      <w:marRight w:val="0"/>
      <w:marTop w:val="0"/>
      <w:marBottom w:val="0"/>
      <w:divBdr>
        <w:top w:val="none" w:sz="0" w:space="0" w:color="auto"/>
        <w:left w:val="none" w:sz="0" w:space="0" w:color="auto"/>
        <w:bottom w:val="none" w:sz="0" w:space="0" w:color="auto"/>
        <w:right w:val="none" w:sz="0" w:space="0" w:color="auto"/>
      </w:divBdr>
    </w:div>
    <w:div w:id="1582905680">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5872606">
      <w:bodyDiv w:val="1"/>
      <w:marLeft w:val="0"/>
      <w:marRight w:val="0"/>
      <w:marTop w:val="0"/>
      <w:marBottom w:val="0"/>
      <w:divBdr>
        <w:top w:val="none" w:sz="0" w:space="0" w:color="auto"/>
        <w:left w:val="none" w:sz="0" w:space="0" w:color="auto"/>
        <w:bottom w:val="none" w:sz="0" w:space="0" w:color="auto"/>
        <w:right w:val="none" w:sz="0" w:space="0" w:color="auto"/>
      </w:divBdr>
    </w:div>
    <w:div w:id="1586188301">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1885755">
      <w:bodyDiv w:val="1"/>
      <w:marLeft w:val="0"/>
      <w:marRight w:val="0"/>
      <w:marTop w:val="0"/>
      <w:marBottom w:val="0"/>
      <w:divBdr>
        <w:top w:val="none" w:sz="0" w:space="0" w:color="auto"/>
        <w:left w:val="none" w:sz="0" w:space="0" w:color="auto"/>
        <w:bottom w:val="none" w:sz="0" w:space="0" w:color="auto"/>
        <w:right w:val="none" w:sz="0" w:space="0" w:color="auto"/>
      </w:divBdr>
    </w:div>
    <w:div w:id="1591886276">
      <w:bodyDiv w:val="1"/>
      <w:marLeft w:val="0"/>
      <w:marRight w:val="0"/>
      <w:marTop w:val="0"/>
      <w:marBottom w:val="0"/>
      <w:divBdr>
        <w:top w:val="none" w:sz="0" w:space="0" w:color="auto"/>
        <w:left w:val="none" w:sz="0" w:space="0" w:color="auto"/>
        <w:bottom w:val="none" w:sz="0" w:space="0" w:color="auto"/>
        <w:right w:val="none" w:sz="0" w:space="0" w:color="auto"/>
      </w:divBdr>
    </w:div>
    <w:div w:id="1592473648">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3969975">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7323289">
      <w:bodyDiv w:val="1"/>
      <w:marLeft w:val="0"/>
      <w:marRight w:val="0"/>
      <w:marTop w:val="0"/>
      <w:marBottom w:val="0"/>
      <w:divBdr>
        <w:top w:val="none" w:sz="0" w:space="0" w:color="auto"/>
        <w:left w:val="none" w:sz="0" w:space="0" w:color="auto"/>
        <w:bottom w:val="none" w:sz="0" w:space="0" w:color="auto"/>
        <w:right w:val="none" w:sz="0" w:space="0" w:color="auto"/>
      </w:divBdr>
    </w:div>
    <w:div w:id="1597639761">
      <w:bodyDiv w:val="1"/>
      <w:marLeft w:val="0"/>
      <w:marRight w:val="0"/>
      <w:marTop w:val="0"/>
      <w:marBottom w:val="0"/>
      <w:divBdr>
        <w:top w:val="none" w:sz="0" w:space="0" w:color="auto"/>
        <w:left w:val="none" w:sz="0" w:space="0" w:color="auto"/>
        <w:bottom w:val="none" w:sz="0" w:space="0" w:color="auto"/>
        <w:right w:val="none" w:sz="0" w:space="0" w:color="auto"/>
      </w:divBdr>
    </w:div>
    <w:div w:id="1597707710">
      <w:bodyDiv w:val="1"/>
      <w:marLeft w:val="0"/>
      <w:marRight w:val="0"/>
      <w:marTop w:val="0"/>
      <w:marBottom w:val="0"/>
      <w:divBdr>
        <w:top w:val="none" w:sz="0" w:space="0" w:color="auto"/>
        <w:left w:val="none" w:sz="0" w:space="0" w:color="auto"/>
        <w:bottom w:val="none" w:sz="0" w:space="0" w:color="auto"/>
        <w:right w:val="none" w:sz="0" w:space="0" w:color="auto"/>
      </w:divBdr>
    </w:div>
    <w:div w:id="1598979859">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0865937">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6114060">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1281903">
      <w:bodyDiv w:val="1"/>
      <w:marLeft w:val="0"/>
      <w:marRight w:val="0"/>
      <w:marTop w:val="0"/>
      <w:marBottom w:val="0"/>
      <w:divBdr>
        <w:top w:val="none" w:sz="0" w:space="0" w:color="auto"/>
        <w:left w:val="none" w:sz="0" w:space="0" w:color="auto"/>
        <w:bottom w:val="none" w:sz="0" w:space="0" w:color="auto"/>
        <w:right w:val="none" w:sz="0" w:space="0" w:color="auto"/>
      </w:divBdr>
    </w:div>
    <w:div w:id="1611355219">
      <w:bodyDiv w:val="1"/>
      <w:marLeft w:val="0"/>
      <w:marRight w:val="0"/>
      <w:marTop w:val="0"/>
      <w:marBottom w:val="0"/>
      <w:divBdr>
        <w:top w:val="none" w:sz="0" w:space="0" w:color="auto"/>
        <w:left w:val="none" w:sz="0" w:space="0" w:color="auto"/>
        <w:bottom w:val="none" w:sz="0" w:space="0" w:color="auto"/>
        <w:right w:val="none" w:sz="0" w:space="0" w:color="auto"/>
      </w:divBdr>
    </w:div>
    <w:div w:id="1613586388">
      <w:bodyDiv w:val="1"/>
      <w:marLeft w:val="0"/>
      <w:marRight w:val="0"/>
      <w:marTop w:val="0"/>
      <w:marBottom w:val="0"/>
      <w:divBdr>
        <w:top w:val="none" w:sz="0" w:space="0" w:color="auto"/>
        <w:left w:val="none" w:sz="0" w:space="0" w:color="auto"/>
        <w:bottom w:val="none" w:sz="0" w:space="0" w:color="auto"/>
        <w:right w:val="none" w:sz="0" w:space="0" w:color="auto"/>
      </w:divBdr>
    </w:div>
    <w:div w:id="161359141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4361145">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6936221">
      <w:bodyDiv w:val="1"/>
      <w:marLeft w:val="0"/>
      <w:marRight w:val="0"/>
      <w:marTop w:val="0"/>
      <w:marBottom w:val="0"/>
      <w:divBdr>
        <w:top w:val="none" w:sz="0" w:space="0" w:color="auto"/>
        <w:left w:val="none" w:sz="0" w:space="0" w:color="auto"/>
        <w:bottom w:val="none" w:sz="0" w:space="0" w:color="auto"/>
        <w:right w:val="none" w:sz="0" w:space="0" w:color="auto"/>
      </w:divBdr>
    </w:div>
    <w:div w:id="1618365532">
      <w:bodyDiv w:val="1"/>
      <w:marLeft w:val="0"/>
      <w:marRight w:val="0"/>
      <w:marTop w:val="0"/>
      <w:marBottom w:val="0"/>
      <w:divBdr>
        <w:top w:val="none" w:sz="0" w:space="0" w:color="auto"/>
        <w:left w:val="none" w:sz="0" w:space="0" w:color="auto"/>
        <w:bottom w:val="none" w:sz="0" w:space="0" w:color="auto"/>
        <w:right w:val="none" w:sz="0" w:space="0" w:color="auto"/>
      </w:divBdr>
    </w:div>
    <w:div w:id="1618440958">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1064574">
      <w:bodyDiv w:val="1"/>
      <w:marLeft w:val="0"/>
      <w:marRight w:val="0"/>
      <w:marTop w:val="0"/>
      <w:marBottom w:val="0"/>
      <w:divBdr>
        <w:top w:val="none" w:sz="0" w:space="0" w:color="auto"/>
        <w:left w:val="none" w:sz="0" w:space="0" w:color="auto"/>
        <w:bottom w:val="none" w:sz="0" w:space="0" w:color="auto"/>
        <w:right w:val="none" w:sz="0" w:space="0" w:color="auto"/>
      </w:divBdr>
    </w:div>
    <w:div w:id="1621955565">
      <w:bodyDiv w:val="1"/>
      <w:marLeft w:val="0"/>
      <w:marRight w:val="0"/>
      <w:marTop w:val="0"/>
      <w:marBottom w:val="0"/>
      <w:divBdr>
        <w:top w:val="none" w:sz="0" w:space="0" w:color="auto"/>
        <w:left w:val="none" w:sz="0" w:space="0" w:color="auto"/>
        <w:bottom w:val="none" w:sz="0" w:space="0" w:color="auto"/>
        <w:right w:val="none" w:sz="0" w:space="0" w:color="auto"/>
      </w:divBdr>
    </w:div>
    <w:div w:id="1622296967">
      <w:bodyDiv w:val="1"/>
      <w:marLeft w:val="0"/>
      <w:marRight w:val="0"/>
      <w:marTop w:val="0"/>
      <w:marBottom w:val="0"/>
      <w:divBdr>
        <w:top w:val="none" w:sz="0" w:space="0" w:color="auto"/>
        <w:left w:val="none" w:sz="0" w:space="0" w:color="auto"/>
        <w:bottom w:val="none" w:sz="0" w:space="0" w:color="auto"/>
        <w:right w:val="none" w:sz="0" w:space="0" w:color="auto"/>
      </w:divBdr>
    </w:div>
    <w:div w:id="1622881253">
      <w:bodyDiv w:val="1"/>
      <w:marLeft w:val="0"/>
      <w:marRight w:val="0"/>
      <w:marTop w:val="0"/>
      <w:marBottom w:val="0"/>
      <w:divBdr>
        <w:top w:val="none" w:sz="0" w:space="0" w:color="auto"/>
        <w:left w:val="none" w:sz="0" w:space="0" w:color="auto"/>
        <w:bottom w:val="none" w:sz="0" w:space="0" w:color="auto"/>
        <w:right w:val="none" w:sz="0" w:space="0" w:color="auto"/>
      </w:divBdr>
    </w:div>
    <w:div w:id="1623196517">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24000929">
      <w:bodyDiv w:val="1"/>
      <w:marLeft w:val="0"/>
      <w:marRight w:val="0"/>
      <w:marTop w:val="0"/>
      <w:marBottom w:val="0"/>
      <w:divBdr>
        <w:top w:val="none" w:sz="0" w:space="0" w:color="auto"/>
        <w:left w:val="none" w:sz="0" w:space="0" w:color="auto"/>
        <w:bottom w:val="none" w:sz="0" w:space="0" w:color="auto"/>
        <w:right w:val="none" w:sz="0" w:space="0" w:color="auto"/>
      </w:divBdr>
    </w:div>
    <w:div w:id="1626306692">
      <w:bodyDiv w:val="1"/>
      <w:marLeft w:val="0"/>
      <w:marRight w:val="0"/>
      <w:marTop w:val="0"/>
      <w:marBottom w:val="0"/>
      <w:divBdr>
        <w:top w:val="none" w:sz="0" w:space="0" w:color="auto"/>
        <w:left w:val="none" w:sz="0" w:space="0" w:color="auto"/>
        <w:bottom w:val="none" w:sz="0" w:space="0" w:color="auto"/>
        <w:right w:val="none" w:sz="0" w:space="0" w:color="auto"/>
      </w:divBdr>
    </w:div>
    <w:div w:id="1629508889">
      <w:bodyDiv w:val="1"/>
      <w:marLeft w:val="0"/>
      <w:marRight w:val="0"/>
      <w:marTop w:val="0"/>
      <w:marBottom w:val="0"/>
      <w:divBdr>
        <w:top w:val="none" w:sz="0" w:space="0" w:color="auto"/>
        <w:left w:val="none" w:sz="0" w:space="0" w:color="auto"/>
        <w:bottom w:val="none" w:sz="0" w:space="0" w:color="auto"/>
        <w:right w:val="none" w:sz="0" w:space="0" w:color="auto"/>
      </w:divBdr>
    </w:div>
    <w:div w:id="162981985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4557554">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803377">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39725340">
      <w:bodyDiv w:val="1"/>
      <w:marLeft w:val="0"/>
      <w:marRight w:val="0"/>
      <w:marTop w:val="0"/>
      <w:marBottom w:val="0"/>
      <w:divBdr>
        <w:top w:val="none" w:sz="0" w:space="0" w:color="auto"/>
        <w:left w:val="none" w:sz="0" w:space="0" w:color="auto"/>
        <w:bottom w:val="none" w:sz="0" w:space="0" w:color="auto"/>
        <w:right w:val="none" w:sz="0" w:space="0" w:color="auto"/>
      </w:divBdr>
    </w:div>
    <w:div w:id="164011193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1496241">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3315594">
      <w:bodyDiv w:val="1"/>
      <w:marLeft w:val="0"/>
      <w:marRight w:val="0"/>
      <w:marTop w:val="0"/>
      <w:marBottom w:val="0"/>
      <w:divBdr>
        <w:top w:val="none" w:sz="0" w:space="0" w:color="auto"/>
        <w:left w:val="none" w:sz="0" w:space="0" w:color="auto"/>
        <w:bottom w:val="none" w:sz="0" w:space="0" w:color="auto"/>
        <w:right w:val="none" w:sz="0" w:space="0" w:color="auto"/>
      </w:divBdr>
    </w:div>
    <w:div w:id="1644390573">
      <w:bodyDiv w:val="1"/>
      <w:marLeft w:val="0"/>
      <w:marRight w:val="0"/>
      <w:marTop w:val="0"/>
      <w:marBottom w:val="0"/>
      <w:divBdr>
        <w:top w:val="none" w:sz="0" w:space="0" w:color="auto"/>
        <w:left w:val="none" w:sz="0" w:space="0" w:color="auto"/>
        <w:bottom w:val="none" w:sz="0" w:space="0" w:color="auto"/>
        <w:right w:val="none" w:sz="0" w:space="0" w:color="auto"/>
      </w:divBdr>
    </w:div>
    <w:div w:id="1644772094">
      <w:bodyDiv w:val="1"/>
      <w:marLeft w:val="0"/>
      <w:marRight w:val="0"/>
      <w:marTop w:val="0"/>
      <w:marBottom w:val="0"/>
      <w:divBdr>
        <w:top w:val="none" w:sz="0" w:space="0" w:color="auto"/>
        <w:left w:val="none" w:sz="0" w:space="0" w:color="auto"/>
        <w:bottom w:val="none" w:sz="0" w:space="0" w:color="auto"/>
        <w:right w:val="none" w:sz="0" w:space="0" w:color="auto"/>
      </w:divBdr>
    </w:div>
    <w:div w:id="1644773758">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48893613">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5640177">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029987">
      <w:bodyDiv w:val="1"/>
      <w:marLeft w:val="0"/>
      <w:marRight w:val="0"/>
      <w:marTop w:val="0"/>
      <w:marBottom w:val="0"/>
      <w:divBdr>
        <w:top w:val="none" w:sz="0" w:space="0" w:color="auto"/>
        <w:left w:val="none" w:sz="0" w:space="0" w:color="auto"/>
        <w:bottom w:val="none" w:sz="0" w:space="0" w:color="auto"/>
        <w:right w:val="none" w:sz="0" w:space="0" w:color="auto"/>
      </w:divBdr>
    </w:div>
    <w:div w:id="1657145442">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59922846">
      <w:bodyDiv w:val="1"/>
      <w:marLeft w:val="0"/>
      <w:marRight w:val="0"/>
      <w:marTop w:val="0"/>
      <w:marBottom w:val="0"/>
      <w:divBdr>
        <w:top w:val="none" w:sz="0" w:space="0" w:color="auto"/>
        <w:left w:val="none" w:sz="0" w:space="0" w:color="auto"/>
        <w:bottom w:val="none" w:sz="0" w:space="0" w:color="auto"/>
        <w:right w:val="none" w:sz="0" w:space="0" w:color="auto"/>
      </w:divBdr>
    </w:div>
    <w:div w:id="1660885492">
      <w:bodyDiv w:val="1"/>
      <w:marLeft w:val="0"/>
      <w:marRight w:val="0"/>
      <w:marTop w:val="0"/>
      <w:marBottom w:val="0"/>
      <w:divBdr>
        <w:top w:val="none" w:sz="0" w:space="0" w:color="auto"/>
        <w:left w:val="none" w:sz="0" w:space="0" w:color="auto"/>
        <w:bottom w:val="none" w:sz="0" w:space="0" w:color="auto"/>
        <w:right w:val="none" w:sz="0" w:space="0" w:color="auto"/>
      </w:divBdr>
    </w:div>
    <w:div w:id="1661689093">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268940">
      <w:bodyDiv w:val="1"/>
      <w:marLeft w:val="0"/>
      <w:marRight w:val="0"/>
      <w:marTop w:val="0"/>
      <w:marBottom w:val="0"/>
      <w:divBdr>
        <w:top w:val="none" w:sz="0" w:space="0" w:color="auto"/>
        <w:left w:val="none" w:sz="0" w:space="0" w:color="auto"/>
        <w:bottom w:val="none" w:sz="0" w:space="0" w:color="auto"/>
        <w:right w:val="none" w:sz="0" w:space="0" w:color="auto"/>
      </w:divBdr>
    </w:div>
    <w:div w:id="1663778712">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4359577">
      <w:bodyDiv w:val="1"/>
      <w:marLeft w:val="0"/>
      <w:marRight w:val="0"/>
      <w:marTop w:val="0"/>
      <w:marBottom w:val="0"/>
      <w:divBdr>
        <w:top w:val="none" w:sz="0" w:space="0" w:color="auto"/>
        <w:left w:val="none" w:sz="0" w:space="0" w:color="auto"/>
        <w:bottom w:val="none" w:sz="0" w:space="0" w:color="auto"/>
        <w:right w:val="none" w:sz="0" w:space="0" w:color="auto"/>
      </w:divBdr>
    </w:div>
    <w:div w:id="1665472441">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8941048">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72560357">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4338509">
      <w:bodyDiv w:val="1"/>
      <w:marLeft w:val="0"/>
      <w:marRight w:val="0"/>
      <w:marTop w:val="0"/>
      <w:marBottom w:val="0"/>
      <w:divBdr>
        <w:top w:val="none" w:sz="0" w:space="0" w:color="auto"/>
        <w:left w:val="none" w:sz="0" w:space="0" w:color="auto"/>
        <w:bottom w:val="none" w:sz="0" w:space="0" w:color="auto"/>
        <w:right w:val="none" w:sz="0" w:space="0" w:color="auto"/>
      </w:divBdr>
    </w:div>
    <w:div w:id="1676300091">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4284039">
      <w:bodyDiv w:val="1"/>
      <w:marLeft w:val="0"/>
      <w:marRight w:val="0"/>
      <w:marTop w:val="0"/>
      <w:marBottom w:val="0"/>
      <w:divBdr>
        <w:top w:val="none" w:sz="0" w:space="0" w:color="auto"/>
        <w:left w:val="none" w:sz="0" w:space="0" w:color="auto"/>
        <w:bottom w:val="none" w:sz="0" w:space="0" w:color="auto"/>
        <w:right w:val="none" w:sz="0" w:space="0" w:color="auto"/>
      </w:divBdr>
    </w:div>
    <w:div w:id="1685672122">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6831112">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0134760">
      <w:bodyDiv w:val="1"/>
      <w:marLeft w:val="0"/>
      <w:marRight w:val="0"/>
      <w:marTop w:val="0"/>
      <w:marBottom w:val="0"/>
      <w:divBdr>
        <w:top w:val="none" w:sz="0" w:space="0" w:color="auto"/>
        <w:left w:val="none" w:sz="0" w:space="0" w:color="auto"/>
        <w:bottom w:val="none" w:sz="0" w:space="0" w:color="auto"/>
        <w:right w:val="none" w:sz="0" w:space="0" w:color="auto"/>
      </w:divBdr>
    </w:div>
    <w:div w:id="1691492367">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2684143">
      <w:bodyDiv w:val="1"/>
      <w:marLeft w:val="0"/>
      <w:marRight w:val="0"/>
      <w:marTop w:val="0"/>
      <w:marBottom w:val="0"/>
      <w:divBdr>
        <w:top w:val="none" w:sz="0" w:space="0" w:color="auto"/>
        <w:left w:val="none" w:sz="0" w:space="0" w:color="auto"/>
        <w:bottom w:val="none" w:sz="0" w:space="0" w:color="auto"/>
        <w:right w:val="none" w:sz="0" w:space="0" w:color="auto"/>
      </w:divBdr>
    </w:div>
    <w:div w:id="1692993847">
      <w:bodyDiv w:val="1"/>
      <w:marLeft w:val="0"/>
      <w:marRight w:val="0"/>
      <w:marTop w:val="0"/>
      <w:marBottom w:val="0"/>
      <w:divBdr>
        <w:top w:val="none" w:sz="0" w:space="0" w:color="auto"/>
        <w:left w:val="none" w:sz="0" w:space="0" w:color="auto"/>
        <w:bottom w:val="none" w:sz="0" w:space="0" w:color="auto"/>
        <w:right w:val="none" w:sz="0" w:space="0" w:color="auto"/>
      </w:divBdr>
    </w:div>
    <w:div w:id="1694308221">
      <w:bodyDiv w:val="1"/>
      <w:marLeft w:val="0"/>
      <w:marRight w:val="0"/>
      <w:marTop w:val="0"/>
      <w:marBottom w:val="0"/>
      <w:divBdr>
        <w:top w:val="none" w:sz="0" w:space="0" w:color="auto"/>
        <w:left w:val="none" w:sz="0" w:space="0" w:color="auto"/>
        <w:bottom w:val="none" w:sz="0" w:space="0" w:color="auto"/>
        <w:right w:val="none" w:sz="0" w:space="0" w:color="auto"/>
      </w:divBdr>
    </w:div>
    <w:div w:id="1694459037">
      <w:bodyDiv w:val="1"/>
      <w:marLeft w:val="0"/>
      <w:marRight w:val="0"/>
      <w:marTop w:val="0"/>
      <w:marBottom w:val="0"/>
      <w:divBdr>
        <w:top w:val="none" w:sz="0" w:space="0" w:color="auto"/>
        <w:left w:val="none" w:sz="0" w:space="0" w:color="auto"/>
        <w:bottom w:val="none" w:sz="0" w:space="0" w:color="auto"/>
        <w:right w:val="none" w:sz="0" w:space="0" w:color="auto"/>
      </w:divBdr>
    </w:div>
    <w:div w:id="1695379588">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869384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699887369">
      <w:bodyDiv w:val="1"/>
      <w:marLeft w:val="0"/>
      <w:marRight w:val="0"/>
      <w:marTop w:val="0"/>
      <w:marBottom w:val="0"/>
      <w:divBdr>
        <w:top w:val="none" w:sz="0" w:space="0" w:color="auto"/>
        <w:left w:val="none" w:sz="0" w:space="0" w:color="auto"/>
        <w:bottom w:val="none" w:sz="0" w:space="0" w:color="auto"/>
        <w:right w:val="none" w:sz="0" w:space="0" w:color="auto"/>
      </w:divBdr>
    </w:div>
    <w:div w:id="1700352562">
      <w:bodyDiv w:val="1"/>
      <w:marLeft w:val="0"/>
      <w:marRight w:val="0"/>
      <w:marTop w:val="0"/>
      <w:marBottom w:val="0"/>
      <w:divBdr>
        <w:top w:val="none" w:sz="0" w:space="0" w:color="auto"/>
        <w:left w:val="none" w:sz="0" w:space="0" w:color="auto"/>
        <w:bottom w:val="none" w:sz="0" w:space="0" w:color="auto"/>
        <w:right w:val="none" w:sz="0" w:space="0" w:color="auto"/>
      </w:divBdr>
    </w:div>
    <w:div w:id="1700352688">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2436611">
      <w:bodyDiv w:val="1"/>
      <w:marLeft w:val="0"/>
      <w:marRight w:val="0"/>
      <w:marTop w:val="0"/>
      <w:marBottom w:val="0"/>
      <w:divBdr>
        <w:top w:val="none" w:sz="0" w:space="0" w:color="auto"/>
        <w:left w:val="none" w:sz="0" w:space="0" w:color="auto"/>
        <w:bottom w:val="none" w:sz="0" w:space="0" w:color="auto"/>
        <w:right w:val="none" w:sz="0" w:space="0" w:color="auto"/>
      </w:divBdr>
    </w:div>
    <w:div w:id="1702977974">
      <w:bodyDiv w:val="1"/>
      <w:marLeft w:val="0"/>
      <w:marRight w:val="0"/>
      <w:marTop w:val="0"/>
      <w:marBottom w:val="0"/>
      <w:divBdr>
        <w:top w:val="none" w:sz="0" w:space="0" w:color="auto"/>
        <w:left w:val="none" w:sz="0" w:space="0" w:color="auto"/>
        <w:bottom w:val="none" w:sz="0" w:space="0" w:color="auto"/>
        <w:right w:val="none" w:sz="0" w:space="0" w:color="auto"/>
      </w:divBdr>
    </w:div>
    <w:div w:id="170304688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5668290">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11605625">
      <w:bodyDiv w:val="1"/>
      <w:marLeft w:val="0"/>
      <w:marRight w:val="0"/>
      <w:marTop w:val="0"/>
      <w:marBottom w:val="0"/>
      <w:divBdr>
        <w:top w:val="none" w:sz="0" w:space="0" w:color="auto"/>
        <w:left w:val="none" w:sz="0" w:space="0" w:color="auto"/>
        <w:bottom w:val="none" w:sz="0" w:space="0" w:color="auto"/>
        <w:right w:val="none" w:sz="0" w:space="0" w:color="auto"/>
      </w:divBdr>
    </w:div>
    <w:div w:id="1712150275">
      <w:bodyDiv w:val="1"/>
      <w:marLeft w:val="0"/>
      <w:marRight w:val="0"/>
      <w:marTop w:val="0"/>
      <w:marBottom w:val="0"/>
      <w:divBdr>
        <w:top w:val="none" w:sz="0" w:space="0" w:color="auto"/>
        <w:left w:val="none" w:sz="0" w:space="0" w:color="auto"/>
        <w:bottom w:val="none" w:sz="0" w:space="0" w:color="auto"/>
        <w:right w:val="none" w:sz="0" w:space="0" w:color="auto"/>
      </w:divBdr>
    </w:div>
    <w:div w:id="1713111721">
      <w:bodyDiv w:val="1"/>
      <w:marLeft w:val="0"/>
      <w:marRight w:val="0"/>
      <w:marTop w:val="0"/>
      <w:marBottom w:val="0"/>
      <w:divBdr>
        <w:top w:val="none" w:sz="0" w:space="0" w:color="auto"/>
        <w:left w:val="none" w:sz="0" w:space="0" w:color="auto"/>
        <w:bottom w:val="none" w:sz="0" w:space="0" w:color="auto"/>
        <w:right w:val="none" w:sz="0" w:space="0" w:color="auto"/>
      </w:divBdr>
    </w:div>
    <w:div w:id="1713457266">
      <w:bodyDiv w:val="1"/>
      <w:marLeft w:val="0"/>
      <w:marRight w:val="0"/>
      <w:marTop w:val="0"/>
      <w:marBottom w:val="0"/>
      <w:divBdr>
        <w:top w:val="none" w:sz="0" w:space="0" w:color="auto"/>
        <w:left w:val="none" w:sz="0" w:space="0" w:color="auto"/>
        <w:bottom w:val="none" w:sz="0" w:space="0" w:color="auto"/>
        <w:right w:val="none" w:sz="0" w:space="0" w:color="auto"/>
      </w:divBdr>
    </w:div>
    <w:div w:id="1714689495">
      <w:bodyDiv w:val="1"/>
      <w:marLeft w:val="0"/>
      <w:marRight w:val="0"/>
      <w:marTop w:val="0"/>
      <w:marBottom w:val="0"/>
      <w:divBdr>
        <w:top w:val="none" w:sz="0" w:space="0" w:color="auto"/>
        <w:left w:val="none" w:sz="0" w:space="0" w:color="auto"/>
        <w:bottom w:val="none" w:sz="0" w:space="0" w:color="auto"/>
        <w:right w:val="none" w:sz="0" w:space="0" w:color="auto"/>
      </w:divBdr>
    </w:div>
    <w:div w:id="1715544693">
      <w:bodyDiv w:val="1"/>
      <w:marLeft w:val="0"/>
      <w:marRight w:val="0"/>
      <w:marTop w:val="0"/>
      <w:marBottom w:val="0"/>
      <w:divBdr>
        <w:top w:val="none" w:sz="0" w:space="0" w:color="auto"/>
        <w:left w:val="none" w:sz="0" w:space="0" w:color="auto"/>
        <w:bottom w:val="none" w:sz="0" w:space="0" w:color="auto"/>
        <w:right w:val="none" w:sz="0" w:space="0" w:color="auto"/>
      </w:divBdr>
    </w:div>
    <w:div w:id="1716000216">
      <w:bodyDiv w:val="1"/>
      <w:marLeft w:val="0"/>
      <w:marRight w:val="0"/>
      <w:marTop w:val="0"/>
      <w:marBottom w:val="0"/>
      <w:divBdr>
        <w:top w:val="none" w:sz="0" w:space="0" w:color="auto"/>
        <w:left w:val="none" w:sz="0" w:space="0" w:color="auto"/>
        <w:bottom w:val="none" w:sz="0" w:space="0" w:color="auto"/>
        <w:right w:val="none" w:sz="0" w:space="0" w:color="auto"/>
      </w:divBdr>
    </w:div>
    <w:div w:id="1717007596">
      <w:bodyDiv w:val="1"/>
      <w:marLeft w:val="0"/>
      <w:marRight w:val="0"/>
      <w:marTop w:val="0"/>
      <w:marBottom w:val="0"/>
      <w:divBdr>
        <w:top w:val="none" w:sz="0" w:space="0" w:color="auto"/>
        <w:left w:val="none" w:sz="0" w:space="0" w:color="auto"/>
        <w:bottom w:val="none" w:sz="0" w:space="0" w:color="auto"/>
        <w:right w:val="none" w:sz="0" w:space="0" w:color="auto"/>
      </w:divBdr>
    </w:div>
    <w:div w:id="1717968972">
      <w:bodyDiv w:val="1"/>
      <w:marLeft w:val="0"/>
      <w:marRight w:val="0"/>
      <w:marTop w:val="0"/>
      <w:marBottom w:val="0"/>
      <w:divBdr>
        <w:top w:val="none" w:sz="0" w:space="0" w:color="auto"/>
        <w:left w:val="none" w:sz="0" w:space="0" w:color="auto"/>
        <w:bottom w:val="none" w:sz="0" w:space="0" w:color="auto"/>
        <w:right w:val="none" w:sz="0" w:space="0" w:color="auto"/>
      </w:divBdr>
    </w:div>
    <w:div w:id="1718041675">
      <w:bodyDiv w:val="1"/>
      <w:marLeft w:val="0"/>
      <w:marRight w:val="0"/>
      <w:marTop w:val="0"/>
      <w:marBottom w:val="0"/>
      <w:divBdr>
        <w:top w:val="none" w:sz="0" w:space="0" w:color="auto"/>
        <w:left w:val="none" w:sz="0" w:space="0" w:color="auto"/>
        <w:bottom w:val="none" w:sz="0" w:space="0" w:color="auto"/>
        <w:right w:val="none" w:sz="0" w:space="0" w:color="auto"/>
      </w:divBdr>
    </w:div>
    <w:div w:id="171966824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1054158">
      <w:bodyDiv w:val="1"/>
      <w:marLeft w:val="0"/>
      <w:marRight w:val="0"/>
      <w:marTop w:val="0"/>
      <w:marBottom w:val="0"/>
      <w:divBdr>
        <w:top w:val="none" w:sz="0" w:space="0" w:color="auto"/>
        <w:left w:val="none" w:sz="0" w:space="0" w:color="auto"/>
        <w:bottom w:val="none" w:sz="0" w:space="0" w:color="auto"/>
        <w:right w:val="none" w:sz="0" w:space="0" w:color="auto"/>
      </w:divBdr>
    </w:div>
    <w:div w:id="1722168268">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4794288">
      <w:bodyDiv w:val="1"/>
      <w:marLeft w:val="0"/>
      <w:marRight w:val="0"/>
      <w:marTop w:val="0"/>
      <w:marBottom w:val="0"/>
      <w:divBdr>
        <w:top w:val="none" w:sz="0" w:space="0" w:color="auto"/>
        <w:left w:val="none" w:sz="0" w:space="0" w:color="auto"/>
        <w:bottom w:val="none" w:sz="0" w:space="0" w:color="auto"/>
        <w:right w:val="none" w:sz="0" w:space="0" w:color="auto"/>
      </w:divBdr>
    </w:div>
    <w:div w:id="1725059921">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29722743">
      <w:bodyDiv w:val="1"/>
      <w:marLeft w:val="0"/>
      <w:marRight w:val="0"/>
      <w:marTop w:val="0"/>
      <w:marBottom w:val="0"/>
      <w:divBdr>
        <w:top w:val="none" w:sz="0" w:space="0" w:color="auto"/>
        <w:left w:val="none" w:sz="0" w:space="0" w:color="auto"/>
        <w:bottom w:val="none" w:sz="0" w:space="0" w:color="auto"/>
        <w:right w:val="none" w:sz="0" w:space="0" w:color="auto"/>
      </w:divBdr>
    </w:div>
    <w:div w:id="1731607787">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3037412">
      <w:bodyDiv w:val="1"/>
      <w:marLeft w:val="0"/>
      <w:marRight w:val="0"/>
      <w:marTop w:val="0"/>
      <w:marBottom w:val="0"/>
      <w:divBdr>
        <w:top w:val="none" w:sz="0" w:space="0" w:color="auto"/>
        <w:left w:val="none" w:sz="0" w:space="0" w:color="auto"/>
        <w:bottom w:val="none" w:sz="0" w:space="0" w:color="auto"/>
        <w:right w:val="none" w:sz="0" w:space="0" w:color="auto"/>
      </w:divBdr>
    </w:div>
    <w:div w:id="1733505962">
      <w:bodyDiv w:val="1"/>
      <w:marLeft w:val="0"/>
      <w:marRight w:val="0"/>
      <w:marTop w:val="0"/>
      <w:marBottom w:val="0"/>
      <w:divBdr>
        <w:top w:val="none" w:sz="0" w:space="0" w:color="auto"/>
        <w:left w:val="none" w:sz="0" w:space="0" w:color="auto"/>
        <w:bottom w:val="none" w:sz="0" w:space="0" w:color="auto"/>
        <w:right w:val="none" w:sz="0" w:space="0" w:color="auto"/>
      </w:divBdr>
    </w:div>
    <w:div w:id="1734499900">
      <w:bodyDiv w:val="1"/>
      <w:marLeft w:val="0"/>
      <w:marRight w:val="0"/>
      <w:marTop w:val="0"/>
      <w:marBottom w:val="0"/>
      <w:divBdr>
        <w:top w:val="none" w:sz="0" w:space="0" w:color="auto"/>
        <w:left w:val="none" w:sz="0" w:space="0" w:color="auto"/>
        <w:bottom w:val="none" w:sz="0" w:space="0" w:color="auto"/>
        <w:right w:val="none" w:sz="0" w:space="0" w:color="auto"/>
      </w:divBdr>
    </w:div>
    <w:div w:id="1734622370">
      <w:bodyDiv w:val="1"/>
      <w:marLeft w:val="0"/>
      <w:marRight w:val="0"/>
      <w:marTop w:val="0"/>
      <w:marBottom w:val="0"/>
      <w:divBdr>
        <w:top w:val="none" w:sz="0" w:space="0" w:color="auto"/>
        <w:left w:val="none" w:sz="0" w:space="0" w:color="auto"/>
        <w:bottom w:val="none" w:sz="0" w:space="0" w:color="auto"/>
        <w:right w:val="none" w:sz="0" w:space="0" w:color="auto"/>
      </w:divBdr>
    </w:div>
    <w:div w:id="1735854793">
      <w:bodyDiv w:val="1"/>
      <w:marLeft w:val="0"/>
      <w:marRight w:val="0"/>
      <w:marTop w:val="0"/>
      <w:marBottom w:val="0"/>
      <w:divBdr>
        <w:top w:val="none" w:sz="0" w:space="0" w:color="auto"/>
        <w:left w:val="none" w:sz="0" w:space="0" w:color="auto"/>
        <w:bottom w:val="none" w:sz="0" w:space="0" w:color="auto"/>
        <w:right w:val="none" w:sz="0" w:space="0" w:color="auto"/>
      </w:divBdr>
    </w:div>
    <w:div w:id="1736318281">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6929438">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37776336">
      <w:bodyDiv w:val="1"/>
      <w:marLeft w:val="0"/>
      <w:marRight w:val="0"/>
      <w:marTop w:val="0"/>
      <w:marBottom w:val="0"/>
      <w:divBdr>
        <w:top w:val="none" w:sz="0" w:space="0" w:color="auto"/>
        <w:left w:val="none" w:sz="0" w:space="0" w:color="auto"/>
        <w:bottom w:val="none" w:sz="0" w:space="0" w:color="auto"/>
        <w:right w:val="none" w:sz="0" w:space="0" w:color="auto"/>
      </w:divBdr>
    </w:div>
    <w:div w:id="1738089404">
      <w:bodyDiv w:val="1"/>
      <w:marLeft w:val="0"/>
      <w:marRight w:val="0"/>
      <w:marTop w:val="0"/>
      <w:marBottom w:val="0"/>
      <w:divBdr>
        <w:top w:val="none" w:sz="0" w:space="0" w:color="auto"/>
        <w:left w:val="none" w:sz="0" w:space="0" w:color="auto"/>
        <w:bottom w:val="none" w:sz="0" w:space="0" w:color="auto"/>
        <w:right w:val="none" w:sz="0" w:space="0" w:color="auto"/>
      </w:divBdr>
    </w:div>
    <w:div w:id="1738092441">
      <w:bodyDiv w:val="1"/>
      <w:marLeft w:val="0"/>
      <w:marRight w:val="0"/>
      <w:marTop w:val="0"/>
      <w:marBottom w:val="0"/>
      <w:divBdr>
        <w:top w:val="none" w:sz="0" w:space="0" w:color="auto"/>
        <w:left w:val="none" w:sz="0" w:space="0" w:color="auto"/>
        <w:bottom w:val="none" w:sz="0" w:space="0" w:color="auto"/>
        <w:right w:val="none" w:sz="0" w:space="0" w:color="auto"/>
      </w:divBdr>
    </w:div>
    <w:div w:id="1739402531">
      <w:bodyDiv w:val="1"/>
      <w:marLeft w:val="0"/>
      <w:marRight w:val="0"/>
      <w:marTop w:val="0"/>
      <w:marBottom w:val="0"/>
      <w:divBdr>
        <w:top w:val="none" w:sz="0" w:space="0" w:color="auto"/>
        <w:left w:val="none" w:sz="0" w:space="0" w:color="auto"/>
        <w:bottom w:val="none" w:sz="0" w:space="0" w:color="auto"/>
        <w:right w:val="none" w:sz="0" w:space="0" w:color="auto"/>
      </w:divBdr>
    </w:div>
    <w:div w:id="1739982301">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259734">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4259011">
      <w:bodyDiv w:val="1"/>
      <w:marLeft w:val="0"/>
      <w:marRight w:val="0"/>
      <w:marTop w:val="0"/>
      <w:marBottom w:val="0"/>
      <w:divBdr>
        <w:top w:val="none" w:sz="0" w:space="0" w:color="auto"/>
        <w:left w:val="none" w:sz="0" w:space="0" w:color="auto"/>
        <w:bottom w:val="none" w:sz="0" w:space="0" w:color="auto"/>
        <w:right w:val="none" w:sz="0" w:space="0" w:color="auto"/>
      </w:divBdr>
    </w:div>
    <w:div w:id="1744833949">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5493991">
      <w:bodyDiv w:val="1"/>
      <w:marLeft w:val="0"/>
      <w:marRight w:val="0"/>
      <w:marTop w:val="0"/>
      <w:marBottom w:val="0"/>
      <w:divBdr>
        <w:top w:val="none" w:sz="0" w:space="0" w:color="auto"/>
        <w:left w:val="none" w:sz="0" w:space="0" w:color="auto"/>
        <w:bottom w:val="none" w:sz="0" w:space="0" w:color="auto"/>
        <w:right w:val="none" w:sz="0" w:space="0" w:color="auto"/>
      </w:divBdr>
    </w:div>
    <w:div w:id="1746802315">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49568658">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4428763">
      <w:bodyDiv w:val="1"/>
      <w:marLeft w:val="0"/>
      <w:marRight w:val="0"/>
      <w:marTop w:val="0"/>
      <w:marBottom w:val="0"/>
      <w:divBdr>
        <w:top w:val="none" w:sz="0" w:space="0" w:color="auto"/>
        <w:left w:val="none" w:sz="0" w:space="0" w:color="auto"/>
        <w:bottom w:val="none" w:sz="0" w:space="0" w:color="auto"/>
        <w:right w:val="none" w:sz="0" w:space="0" w:color="auto"/>
      </w:divBdr>
    </w:div>
    <w:div w:id="1756634417">
      <w:bodyDiv w:val="1"/>
      <w:marLeft w:val="0"/>
      <w:marRight w:val="0"/>
      <w:marTop w:val="0"/>
      <w:marBottom w:val="0"/>
      <w:divBdr>
        <w:top w:val="none" w:sz="0" w:space="0" w:color="auto"/>
        <w:left w:val="none" w:sz="0" w:space="0" w:color="auto"/>
        <w:bottom w:val="none" w:sz="0" w:space="0" w:color="auto"/>
        <w:right w:val="none" w:sz="0" w:space="0" w:color="auto"/>
      </w:divBdr>
    </w:div>
    <w:div w:id="1757090463">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062839">
      <w:bodyDiv w:val="1"/>
      <w:marLeft w:val="0"/>
      <w:marRight w:val="0"/>
      <w:marTop w:val="0"/>
      <w:marBottom w:val="0"/>
      <w:divBdr>
        <w:top w:val="none" w:sz="0" w:space="0" w:color="auto"/>
        <w:left w:val="none" w:sz="0" w:space="0" w:color="auto"/>
        <w:bottom w:val="none" w:sz="0" w:space="0" w:color="auto"/>
        <w:right w:val="none" w:sz="0" w:space="0" w:color="auto"/>
      </w:divBdr>
    </w:div>
    <w:div w:id="1759598529">
      <w:bodyDiv w:val="1"/>
      <w:marLeft w:val="0"/>
      <w:marRight w:val="0"/>
      <w:marTop w:val="0"/>
      <w:marBottom w:val="0"/>
      <w:divBdr>
        <w:top w:val="none" w:sz="0" w:space="0" w:color="auto"/>
        <w:left w:val="none" w:sz="0" w:space="0" w:color="auto"/>
        <w:bottom w:val="none" w:sz="0" w:space="0" w:color="auto"/>
        <w:right w:val="none" w:sz="0" w:space="0" w:color="auto"/>
      </w:divBdr>
    </w:div>
    <w:div w:id="1759712331">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0708543">
      <w:bodyDiv w:val="1"/>
      <w:marLeft w:val="0"/>
      <w:marRight w:val="0"/>
      <w:marTop w:val="0"/>
      <w:marBottom w:val="0"/>
      <w:divBdr>
        <w:top w:val="none" w:sz="0" w:space="0" w:color="auto"/>
        <w:left w:val="none" w:sz="0" w:space="0" w:color="auto"/>
        <w:bottom w:val="none" w:sz="0" w:space="0" w:color="auto"/>
        <w:right w:val="none" w:sz="0" w:space="0" w:color="auto"/>
      </w:divBdr>
    </w:div>
    <w:div w:id="1760758568">
      <w:bodyDiv w:val="1"/>
      <w:marLeft w:val="0"/>
      <w:marRight w:val="0"/>
      <w:marTop w:val="0"/>
      <w:marBottom w:val="0"/>
      <w:divBdr>
        <w:top w:val="none" w:sz="0" w:space="0" w:color="auto"/>
        <w:left w:val="none" w:sz="0" w:space="0" w:color="auto"/>
        <w:bottom w:val="none" w:sz="0" w:space="0" w:color="auto"/>
        <w:right w:val="none" w:sz="0" w:space="0" w:color="auto"/>
      </w:divBdr>
    </w:div>
    <w:div w:id="1762216750">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3992284">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66998801">
      <w:bodyDiv w:val="1"/>
      <w:marLeft w:val="0"/>
      <w:marRight w:val="0"/>
      <w:marTop w:val="0"/>
      <w:marBottom w:val="0"/>
      <w:divBdr>
        <w:top w:val="none" w:sz="0" w:space="0" w:color="auto"/>
        <w:left w:val="none" w:sz="0" w:space="0" w:color="auto"/>
        <w:bottom w:val="none" w:sz="0" w:space="0" w:color="auto"/>
        <w:right w:val="none" w:sz="0" w:space="0" w:color="auto"/>
      </w:divBdr>
    </w:div>
    <w:div w:id="1767581351">
      <w:bodyDiv w:val="1"/>
      <w:marLeft w:val="0"/>
      <w:marRight w:val="0"/>
      <w:marTop w:val="0"/>
      <w:marBottom w:val="0"/>
      <w:divBdr>
        <w:top w:val="none" w:sz="0" w:space="0" w:color="auto"/>
        <w:left w:val="none" w:sz="0" w:space="0" w:color="auto"/>
        <w:bottom w:val="none" w:sz="0" w:space="0" w:color="auto"/>
        <w:right w:val="none" w:sz="0" w:space="0" w:color="auto"/>
      </w:divBdr>
    </w:div>
    <w:div w:id="1769424896">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2387770">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8911065">
      <w:bodyDiv w:val="1"/>
      <w:marLeft w:val="0"/>
      <w:marRight w:val="0"/>
      <w:marTop w:val="0"/>
      <w:marBottom w:val="0"/>
      <w:divBdr>
        <w:top w:val="none" w:sz="0" w:space="0" w:color="auto"/>
        <w:left w:val="none" w:sz="0" w:space="0" w:color="auto"/>
        <w:bottom w:val="none" w:sz="0" w:space="0" w:color="auto"/>
        <w:right w:val="none" w:sz="0" w:space="0" w:color="auto"/>
      </w:divBdr>
    </w:div>
    <w:div w:id="1779375887">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444326">
      <w:bodyDiv w:val="1"/>
      <w:marLeft w:val="0"/>
      <w:marRight w:val="0"/>
      <w:marTop w:val="0"/>
      <w:marBottom w:val="0"/>
      <w:divBdr>
        <w:top w:val="none" w:sz="0" w:space="0" w:color="auto"/>
        <w:left w:val="none" w:sz="0" w:space="0" w:color="auto"/>
        <w:bottom w:val="none" w:sz="0" w:space="0" w:color="auto"/>
        <w:right w:val="none" w:sz="0" w:space="0" w:color="auto"/>
      </w:divBdr>
    </w:div>
    <w:div w:id="1780491025">
      <w:bodyDiv w:val="1"/>
      <w:marLeft w:val="0"/>
      <w:marRight w:val="0"/>
      <w:marTop w:val="0"/>
      <w:marBottom w:val="0"/>
      <w:divBdr>
        <w:top w:val="none" w:sz="0" w:space="0" w:color="auto"/>
        <w:left w:val="none" w:sz="0" w:space="0" w:color="auto"/>
        <w:bottom w:val="none" w:sz="0" w:space="0" w:color="auto"/>
        <w:right w:val="none" w:sz="0" w:space="0" w:color="auto"/>
      </w:divBdr>
    </w:div>
    <w:div w:id="1780560922">
      <w:bodyDiv w:val="1"/>
      <w:marLeft w:val="0"/>
      <w:marRight w:val="0"/>
      <w:marTop w:val="0"/>
      <w:marBottom w:val="0"/>
      <w:divBdr>
        <w:top w:val="none" w:sz="0" w:space="0" w:color="auto"/>
        <w:left w:val="none" w:sz="0" w:space="0" w:color="auto"/>
        <w:bottom w:val="none" w:sz="0" w:space="0" w:color="auto"/>
        <w:right w:val="none" w:sz="0" w:space="0" w:color="auto"/>
      </w:divBdr>
    </w:div>
    <w:div w:id="1780679313">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1757019">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4494260">
      <w:bodyDiv w:val="1"/>
      <w:marLeft w:val="0"/>
      <w:marRight w:val="0"/>
      <w:marTop w:val="0"/>
      <w:marBottom w:val="0"/>
      <w:divBdr>
        <w:top w:val="none" w:sz="0" w:space="0" w:color="auto"/>
        <w:left w:val="none" w:sz="0" w:space="0" w:color="auto"/>
        <w:bottom w:val="none" w:sz="0" w:space="0" w:color="auto"/>
        <w:right w:val="none" w:sz="0" w:space="0" w:color="auto"/>
      </w:divBdr>
    </w:div>
    <w:div w:id="1784769524">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89469405">
      <w:bodyDiv w:val="1"/>
      <w:marLeft w:val="0"/>
      <w:marRight w:val="0"/>
      <w:marTop w:val="0"/>
      <w:marBottom w:val="0"/>
      <w:divBdr>
        <w:top w:val="none" w:sz="0" w:space="0" w:color="auto"/>
        <w:left w:val="none" w:sz="0" w:space="0" w:color="auto"/>
        <w:bottom w:val="none" w:sz="0" w:space="0" w:color="auto"/>
        <w:right w:val="none" w:sz="0" w:space="0" w:color="auto"/>
      </w:divBdr>
    </w:div>
    <w:div w:id="1791970550">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3208622">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02000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368460">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1681086">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3495676">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4734863">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1899922">
      <w:bodyDiv w:val="1"/>
      <w:marLeft w:val="0"/>
      <w:marRight w:val="0"/>
      <w:marTop w:val="0"/>
      <w:marBottom w:val="0"/>
      <w:divBdr>
        <w:top w:val="none" w:sz="0" w:space="0" w:color="auto"/>
        <w:left w:val="none" w:sz="0" w:space="0" w:color="auto"/>
        <w:bottom w:val="none" w:sz="0" w:space="0" w:color="auto"/>
        <w:right w:val="none" w:sz="0" w:space="0" w:color="auto"/>
      </w:divBdr>
    </w:div>
    <w:div w:id="18128682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935715">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5633059">
      <w:bodyDiv w:val="1"/>
      <w:marLeft w:val="0"/>
      <w:marRight w:val="0"/>
      <w:marTop w:val="0"/>
      <w:marBottom w:val="0"/>
      <w:divBdr>
        <w:top w:val="none" w:sz="0" w:space="0" w:color="auto"/>
        <w:left w:val="none" w:sz="0" w:space="0" w:color="auto"/>
        <w:bottom w:val="none" w:sz="0" w:space="0" w:color="auto"/>
        <w:right w:val="none" w:sz="0" w:space="0" w:color="auto"/>
      </w:divBdr>
    </w:div>
    <w:div w:id="1816218302">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0920225">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2769536">
      <w:bodyDiv w:val="1"/>
      <w:marLeft w:val="0"/>
      <w:marRight w:val="0"/>
      <w:marTop w:val="0"/>
      <w:marBottom w:val="0"/>
      <w:divBdr>
        <w:top w:val="none" w:sz="0" w:space="0" w:color="auto"/>
        <w:left w:val="none" w:sz="0" w:space="0" w:color="auto"/>
        <w:bottom w:val="none" w:sz="0" w:space="0" w:color="auto"/>
        <w:right w:val="none" w:sz="0" w:space="0" w:color="auto"/>
      </w:divBdr>
    </w:div>
    <w:div w:id="1823153538">
      <w:bodyDiv w:val="1"/>
      <w:marLeft w:val="0"/>
      <w:marRight w:val="0"/>
      <w:marTop w:val="0"/>
      <w:marBottom w:val="0"/>
      <w:divBdr>
        <w:top w:val="none" w:sz="0" w:space="0" w:color="auto"/>
        <w:left w:val="none" w:sz="0" w:space="0" w:color="auto"/>
        <w:bottom w:val="none" w:sz="0" w:space="0" w:color="auto"/>
        <w:right w:val="none" w:sz="0" w:space="0" w:color="auto"/>
      </w:divBdr>
    </w:div>
    <w:div w:id="1823158842">
      <w:bodyDiv w:val="1"/>
      <w:marLeft w:val="0"/>
      <w:marRight w:val="0"/>
      <w:marTop w:val="0"/>
      <w:marBottom w:val="0"/>
      <w:divBdr>
        <w:top w:val="none" w:sz="0" w:space="0" w:color="auto"/>
        <w:left w:val="none" w:sz="0" w:space="0" w:color="auto"/>
        <w:bottom w:val="none" w:sz="0" w:space="0" w:color="auto"/>
        <w:right w:val="none" w:sz="0" w:space="0" w:color="auto"/>
      </w:divBdr>
    </w:div>
    <w:div w:id="1823620762">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429869">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27892954">
      <w:bodyDiv w:val="1"/>
      <w:marLeft w:val="0"/>
      <w:marRight w:val="0"/>
      <w:marTop w:val="0"/>
      <w:marBottom w:val="0"/>
      <w:divBdr>
        <w:top w:val="none" w:sz="0" w:space="0" w:color="auto"/>
        <w:left w:val="none" w:sz="0" w:space="0" w:color="auto"/>
        <w:bottom w:val="none" w:sz="0" w:space="0" w:color="auto"/>
        <w:right w:val="none" w:sz="0" w:space="0" w:color="auto"/>
      </w:divBdr>
    </w:div>
    <w:div w:id="1828403283">
      <w:bodyDiv w:val="1"/>
      <w:marLeft w:val="0"/>
      <w:marRight w:val="0"/>
      <w:marTop w:val="0"/>
      <w:marBottom w:val="0"/>
      <w:divBdr>
        <w:top w:val="none" w:sz="0" w:space="0" w:color="auto"/>
        <w:left w:val="none" w:sz="0" w:space="0" w:color="auto"/>
        <w:bottom w:val="none" w:sz="0" w:space="0" w:color="auto"/>
        <w:right w:val="none" w:sz="0" w:space="0" w:color="auto"/>
      </w:divBdr>
    </w:div>
    <w:div w:id="1829595142">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3134056">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5103059">
      <w:bodyDiv w:val="1"/>
      <w:marLeft w:val="0"/>
      <w:marRight w:val="0"/>
      <w:marTop w:val="0"/>
      <w:marBottom w:val="0"/>
      <w:divBdr>
        <w:top w:val="none" w:sz="0" w:space="0" w:color="auto"/>
        <w:left w:val="none" w:sz="0" w:space="0" w:color="auto"/>
        <w:bottom w:val="none" w:sz="0" w:space="0" w:color="auto"/>
        <w:right w:val="none" w:sz="0" w:space="0" w:color="auto"/>
      </w:divBdr>
    </w:div>
    <w:div w:id="1836411760">
      <w:bodyDiv w:val="1"/>
      <w:marLeft w:val="0"/>
      <w:marRight w:val="0"/>
      <w:marTop w:val="0"/>
      <w:marBottom w:val="0"/>
      <w:divBdr>
        <w:top w:val="none" w:sz="0" w:space="0" w:color="auto"/>
        <w:left w:val="none" w:sz="0" w:space="0" w:color="auto"/>
        <w:bottom w:val="none" w:sz="0" w:space="0" w:color="auto"/>
        <w:right w:val="none" w:sz="0" w:space="0" w:color="auto"/>
      </w:divBdr>
    </w:div>
    <w:div w:id="183672761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767571">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39151859">
      <w:bodyDiv w:val="1"/>
      <w:marLeft w:val="0"/>
      <w:marRight w:val="0"/>
      <w:marTop w:val="0"/>
      <w:marBottom w:val="0"/>
      <w:divBdr>
        <w:top w:val="none" w:sz="0" w:space="0" w:color="auto"/>
        <w:left w:val="none" w:sz="0" w:space="0" w:color="auto"/>
        <w:bottom w:val="none" w:sz="0" w:space="0" w:color="auto"/>
        <w:right w:val="none" w:sz="0" w:space="0" w:color="auto"/>
      </w:divBdr>
    </w:div>
    <w:div w:id="1840536491">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2697813">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4469813">
      <w:bodyDiv w:val="1"/>
      <w:marLeft w:val="0"/>
      <w:marRight w:val="0"/>
      <w:marTop w:val="0"/>
      <w:marBottom w:val="0"/>
      <w:divBdr>
        <w:top w:val="none" w:sz="0" w:space="0" w:color="auto"/>
        <w:left w:val="none" w:sz="0" w:space="0" w:color="auto"/>
        <w:bottom w:val="none" w:sz="0" w:space="0" w:color="auto"/>
        <w:right w:val="none" w:sz="0" w:space="0" w:color="auto"/>
      </w:divBdr>
    </w:div>
    <w:div w:id="1844708097">
      <w:bodyDiv w:val="1"/>
      <w:marLeft w:val="0"/>
      <w:marRight w:val="0"/>
      <w:marTop w:val="0"/>
      <w:marBottom w:val="0"/>
      <w:divBdr>
        <w:top w:val="none" w:sz="0" w:space="0" w:color="auto"/>
        <w:left w:val="none" w:sz="0" w:space="0" w:color="auto"/>
        <w:bottom w:val="none" w:sz="0" w:space="0" w:color="auto"/>
        <w:right w:val="none" w:sz="0" w:space="0" w:color="auto"/>
      </w:divBdr>
    </w:div>
    <w:div w:id="1845052278">
      <w:bodyDiv w:val="1"/>
      <w:marLeft w:val="0"/>
      <w:marRight w:val="0"/>
      <w:marTop w:val="0"/>
      <w:marBottom w:val="0"/>
      <w:divBdr>
        <w:top w:val="none" w:sz="0" w:space="0" w:color="auto"/>
        <w:left w:val="none" w:sz="0" w:space="0" w:color="auto"/>
        <w:bottom w:val="none" w:sz="0" w:space="0" w:color="auto"/>
        <w:right w:val="none" w:sz="0" w:space="0" w:color="auto"/>
      </w:divBdr>
    </w:div>
    <w:div w:id="1847473026">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1092984">
      <w:bodyDiv w:val="1"/>
      <w:marLeft w:val="0"/>
      <w:marRight w:val="0"/>
      <w:marTop w:val="0"/>
      <w:marBottom w:val="0"/>
      <w:divBdr>
        <w:top w:val="none" w:sz="0" w:space="0" w:color="auto"/>
        <w:left w:val="none" w:sz="0" w:space="0" w:color="auto"/>
        <w:bottom w:val="none" w:sz="0" w:space="0" w:color="auto"/>
        <w:right w:val="none" w:sz="0" w:space="0" w:color="auto"/>
      </w:divBdr>
    </w:div>
    <w:div w:id="1852254545">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4102082">
      <w:bodyDiv w:val="1"/>
      <w:marLeft w:val="0"/>
      <w:marRight w:val="0"/>
      <w:marTop w:val="0"/>
      <w:marBottom w:val="0"/>
      <w:divBdr>
        <w:top w:val="none" w:sz="0" w:space="0" w:color="auto"/>
        <w:left w:val="none" w:sz="0" w:space="0" w:color="auto"/>
        <w:bottom w:val="none" w:sz="0" w:space="0" w:color="auto"/>
        <w:right w:val="none" w:sz="0" w:space="0" w:color="auto"/>
      </w:divBdr>
    </w:div>
    <w:div w:id="1854491737">
      <w:bodyDiv w:val="1"/>
      <w:marLeft w:val="0"/>
      <w:marRight w:val="0"/>
      <w:marTop w:val="0"/>
      <w:marBottom w:val="0"/>
      <w:divBdr>
        <w:top w:val="none" w:sz="0" w:space="0" w:color="auto"/>
        <w:left w:val="none" w:sz="0" w:space="0" w:color="auto"/>
        <w:bottom w:val="none" w:sz="0" w:space="0" w:color="auto"/>
        <w:right w:val="none" w:sz="0" w:space="0" w:color="auto"/>
      </w:divBdr>
    </w:div>
    <w:div w:id="1856579035">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58546082">
      <w:bodyDiv w:val="1"/>
      <w:marLeft w:val="0"/>
      <w:marRight w:val="0"/>
      <w:marTop w:val="0"/>
      <w:marBottom w:val="0"/>
      <w:divBdr>
        <w:top w:val="none" w:sz="0" w:space="0" w:color="auto"/>
        <w:left w:val="none" w:sz="0" w:space="0" w:color="auto"/>
        <w:bottom w:val="none" w:sz="0" w:space="0" w:color="auto"/>
        <w:right w:val="none" w:sz="0" w:space="0" w:color="auto"/>
      </w:divBdr>
    </w:div>
    <w:div w:id="1858999387">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669986">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4707101">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68715578">
      <w:bodyDiv w:val="1"/>
      <w:marLeft w:val="0"/>
      <w:marRight w:val="0"/>
      <w:marTop w:val="0"/>
      <w:marBottom w:val="0"/>
      <w:divBdr>
        <w:top w:val="none" w:sz="0" w:space="0" w:color="auto"/>
        <w:left w:val="none" w:sz="0" w:space="0" w:color="auto"/>
        <w:bottom w:val="none" w:sz="0" w:space="0" w:color="auto"/>
        <w:right w:val="none" w:sz="0" w:space="0" w:color="auto"/>
      </w:divBdr>
    </w:div>
    <w:div w:id="1869947118">
      <w:bodyDiv w:val="1"/>
      <w:marLeft w:val="0"/>
      <w:marRight w:val="0"/>
      <w:marTop w:val="0"/>
      <w:marBottom w:val="0"/>
      <w:divBdr>
        <w:top w:val="none" w:sz="0" w:space="0" w:color="auto"/>
        <w:left w:val="none" w:sz="0" w:space="0" w:color="auto"/>
        <w:bottom w:val="none" w:sz="0" w:space="0" w:color="auto"/>
        <w:right w:val="none" w:sz="0" w:space="0" w:color="auto"/>
      </w:divBdr>
    </w:div>
    <w:div w:id="1870727468">
      <w:bodyDiv w:val="1"/>
      <w:marLeft w:val="0"/>
      <w:marRight w:val="0"/>
      <w:marTop w:val="0"/>
      <w:marBottom w:val="0"/>
      <w:divBdr>
        <w:top w:val="none" w:sz="0" w:space="0" w:color="auto"/>
        <w:left w:val="none" w:sz="0" w:space="0" w:color="auto"/>
        <w:bottom w:val="none" w:sz="0" w:space="0" w:color="auto"/>
        <w:right w:val="none" w:sz="0" w:space="0" w:color="auto"/>
      </w:divBdr>
    </w:div>
    <w:div w:id="1873103328">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79201996">
      <w:bodyDiv w:val="1"/>
      <w:marLeft w:val="0"/>
      <w:marRight w:val="0"/>
      <w:marTop w:val="0"/>
      <w:marBottom w:val="0"/>
      <w:divBdr>
        <w:top w:val="none" w:sz="0" w:space="0" w:color="auto"/>
        <w:left w:val="none" w:sz="0" w:space="0" w:color="auto"/>
        <w:bottom w:val="none" w:sz="0" w:space="0" w:color="auto"/>
        <w:right w:val="none" w:sz="0" w:space="0" w:color="auto"/>
      </w:divBdr>
    </w:div>
    <w:div w:id="1879321344">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044954">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84095591">
      <w:bodyDiv w:val="1"/>
      <w:marLeft w:val="0"/>
      <w:marRight w:val="0"/>
      <w:marTop w:val="0"/>
      <w:marBottom w:val="0"/>
      <w:divBdr>
        <w:top w:val="none" w:sz="0" w:space="0" w:color="auto"/>
        <w:left w:val="none" w:sz="0" w:space="0" w:color="auto"/>
        <w:bottom w:val="none" w:sz="0" w:space="0" w:color="auto"/>
        <w:right w:val="none" w:sz="0" w:space="0" w:color="auto"/>
      </w:divBdr>
    </w:div>
    <w:div w:id="1885019574">
      <w:bodyDiv w:val="1"/>
      <w:marLeft w:val="0"/>
      <w:marRight w:val="0"/>
      <w:marTop w:val="0"/>
      <w:marBottom w:val="0"/>
      <w:divBdr>
        <w:top w:val="none" w:sz="0" w:space="0" w:color="auto"/>
        <w:left w:val="none" w:sz="0" w:space="0" w:color="auto"/>
        <w:bottom w:val="none" w:sz="0" w:space="0" w:color="auto"/>
        <w:right w:val="none" w:sz="0" w:space="0" w:color="auto"/>
      </w:divBdr>
    </w:div>
    <w:div w:id="1886864994">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2689796">
      <w:bodyDiv w:val="1"/>
      <w:marLeft w:val="0"/>
      <w:marRight w:val="0"/>
      <w:marTop w:val="0"/>
      <w:marBottom w:val="0"/>
      <w:divBdr>
        <w:top w:val="none" w:sz="0" w:space="0" w:color="auto"/>
        <w:left w:val="none" w:sz="0" w:space="0" w:color="auto"/>
        <w:bottom w:val="none" w:sz="0" w:space="0" w:color="auto"/>
        <w:right w:val="none" w:sz="0" w:space="0" w:color="auto"/>
      </w:divBdr>
    </w:div>
    <w:div w:id="1893534682">
      <w:bodyDiv w:val="1"/>
      <w:marLeft w:val="0"/>
      <w:marRight w:val="0"/>
      <w:marTop w:val="0"/>
      <w:marBottom w:val="0"/>
      <w:divBdr>
        <w:top w:val="none" w:sz="0" w:space="0" w:color="auto"/>
        <w:left w:val="none" w:sz="0" w:space="0" w:color="auto"/>
        <w:bottom w:val="none" w:sz="0" w:space="0" w:color="auto"/>
        <w:right w:val="none" w:sz="0" w:space="0" w:color="auto"/>
      </w:divBdr>
    </w:div>
    <w:div w:id="1894580814">
      <w:bodyDiv w:val="1"/>
      <w:marLeft w:val="0"/>
      <w:marRight w:val="0"/>
      <w:marTop w:val="0"/>
      <w:marBottom w:val="0"/>
      <w:divBdr>
        <w:top w:val="none" w:sz="0" w:space="0" w:color="auto"/>
        <w:left w:val="none" w:sz="0" w:space="0" w:color="auto"/>
        <w:bottom w:val="none" w:sz="0" w:space="0" w:color="auto"/>
        <w:right w:val="none" w:sz="0" w:space="0" w:color="auto"/>
      </w:divBdr>
    </w:div>
    <w:div w:id="1895701866">
      <w:bodyDiv w:val="1"/>
      <w:marLeft w:val="0"/>
      <w:marRight w:val="0"/>
      <w:marTop w:val="0"/>
      <w:marBottom w:val="0"/>
      <w:divBdr>
        <w:top w:val="none" w:sz="0" w:space="0" w:color="auto"/>
        <w:left w:val="none" w:sz="0" w:space="0" w:color="auto"/>
        <w:bottom w:val="none" w:sz="0" w:space="0" w:color="auto"/>
        <w:right w:val="none" w:sz="0" w:space="0" w:color="auto"/>
      </w:divBdr>
    </w:div>
    <w:div w:id="1896312211">
      <w:bodyDiv w:val="1"/>
      <w:marLeft w:val="0"/>
      <w:marRight w:val="0"/>
      <w:marTop w:val="0"/>
      <w:marBottom w:val="0"/>
      <w:divBdr>
        <w:top w:val="none" w:sz="0" w:space="0" w:color="auto"/>
        <w:left w:val="none" w:sz="0" w:space="0" w:color="auto"/>
        <w:bottom w:val="none" w:sz="0" w:space="0" w:color="auto"/>
        <w:right w:val="none" w:sz="0" w:space="0" w:color="auto"/>
      </w:divBdr>
    </w:div>
    <w:div w:id="1896429992">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8281833">
      <w:bodyDiv w:val="1"/>
      <w:marLeft w:val="0"/>
      <w:marRight w:val="0"/>
      <w:marTop w:val="0"/>
      <w:marBottom w:val="0"/>
      <w:divBdr>
        <w:top w:val="none" w:sz="0" w:space="0" w:color="auto"/>
        <w:left w:val="none" w:sz="0" w:space="0" w:color="auto"/>
        <w:bottom w:val="none" w:sz="0" w:space="0" w:color="auto"/>
        <w:right w:val="none" w:sz="0" w:space="0" w:color="auto"/>
      </w:divBdr>
    </w:div>
    <w:div w:id="1898465579">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0090831">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3707596">
      <w:bodyDiv w:val="1"/>
      <w:marLeft w:val="0"/>
      <w:marRight w:val="0"/>
      <w:marTop w:val="0"/>
      <w:marBottom w:val="0"/>
      <w:divBdr>
        <w:top w:val="none" w:sz="0" w:space="0" w:color="auto"/>
        <w:left w:val="none" w:sz="0" w:space="0" w:color="auto"/>
        <w:bottom w:val="none" w:sz="0" w:space="0" w:color="auto"/>
        <w:right w:val="none" w:sz="0" w:space="0" w:color="auto"/>
      </w:divBdr>
    </w:div>
    <w:div w:id="1905794750">
      <w:bodyDiv w:val="1"/>
      <w:marLeft w:val="0"/>
      <w:marRight w:val="0"/>
      <w:marTop w:val="0"/>
      <w:marBottom w:val="0"/>
      <w:divBdr>
        <w:top w:val="none" w:sz="0" w:space="0" w:color="auto"/>
        <w:left w:val="none" w:sz="0" w:space="0" w:color="auto"/>
        <w:bottom w:val="none" w:sz="0" w:space="0" w:color="auto"/>
        <w:right w:val="none" w:sz="0" w:space="0" w:color="auto"/>
      </w:divBdr>
    </w:div>
    <w:div w:id="1907571764">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31545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401168">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628387">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1282473">
      <w:bodyDiv w:val="1"/>
      <w:marLeft w:val="0"/>
      <w:marRight w:val="0"/>
      <w:marTop w:val="0"/>
      <w:marBottom w:val="0"/>
      <w:divBdr>
        <w:top w:val="none" w:sz="0" w:space="0" w:color="auto"/>
        <w:left w:val="none" w:sz="0" w:space="0" w:color="auto"/>
        <w:bottom w:val="none" w:sz="0" w:space="0" w:color="auto"/>
        <w:right w:val="none" w:sz="0" w:space="0" w:color="auto"/>
      </w:divBdr>
    </w:div>
    <w:div w:id="1921980245">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2830932">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5649139">
      <w:bodyDiv w:val="1"/>
      <w:marLeft w:val="0"/>
      <w:marRight w:val="0"/>
      <w:marTop w:val="0"/>
      <w:marBottom w:val="0"/>
      <w:divBdr>
        <w:top w:val="none" w:sz="0" w:space="0" w:color="auto"/>
        <w:left w:val="none" w:sz="0" w:space="0" w:color="auto"/>
        <w:bottom w:val="none" w:sz="0" w:space="0" w:color="auto"/>
        <w:right w:val="none" w:sz="0" w:space="0" w:color="auto"/>
      </w:divBdr>
    </w:div>
    <w:div w:id="1926574659">
      <w:bodyDiv w:val="1"/>
      <w:marLeft w:val="0"/>
      <w:marRight w:val="0"/>
      <w:marTop w:val="0"/>
      <w:marBottom w:val="0"/>
      <w:divBdr>
        <w:top w:val="none" w:sz="0" w:space="0" w:color="auto"/>
        <w:left w:val="none" w:sz="0" w:space="0" w:color="auto"/>
        <w:bottom w:val="none" w:sz="0" w:space="0" w:color="auto"/>
        <w:right w:val="none" w:sz="0" w:space="0" w:color="auto"/>
      </w:divBdr>
    </w:div>
    <w:div w:id="1927108507">
      <w:bodyDiv w:val="1"/>
      <w:marLeft w:val="0"/>
      <w:marRight w:val="0"/>
      <w:marTop w:val="0"/>
      <w:marBottom w:val="0"/>
      <w:divBdr>
        <w:top w:val="none" w:sz="0" w:space="0" w:color="auto"/>
        <w:left w:val="none" w:sz="0" w:space="0" w:color="auto"/>
        <w:bottom w:val="none" w:sz="0" w:space="0" w:color="auto"/>
        <w:right w:val="none" w:sz="0" w:space="0" w:color="auto"/>
      </w:divBdr>
    </w:div>
    <w:div w:id="1927227963">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7642448">
      <w:bodyDiv w:val="1"/>
      <w:marLeft w:val="0"/>
      <w:marRight w:val="0"/>
      <w:marTop w:val="0"/>
      <w:marBottom w:val="0"/>
      <w:divBdr>
        <w:top w:val="none" w:sz="0" w:space="0" w:color="auto"/>
        <w:left w:val="none" w:sz="0" w:space="0" w:color="auto"/>
        <w:bottom w:val="none" w:sz="0" w:space="0" w:color="auto"/>
        <w:right w:val="none" w:sz="0" w:space="0" w:color="auto"/>
      </w:divBdr>
    </w:div>
    <w:div w:id="1928462776">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29338704">
      <w:bodyDiv w:val="1"/>
      <w:marLeft w:val="0"/>
      <w:marRight w:val="0"/>
      <w:marTop w:val="0"/>
      <w:marBottom w:val="0"/>
      <w:divBdr>
        <w:top w:val="none" w:sz="0" w:space="0" w:color="auto"/>
        <w:left w:val="none" w:sz="0" w:space="0" w:color="auto"/>
        <w:bottom w:val="none" w:sz="0" w:space="0" w:color="auto"/>
        <w:right w:val="none" w:sz="0" w:space="0" w:color="auto"/>
      </w:divBdr>
    </w:div>
    <w:div w:id="1929386955">
      <w:bodyDiv w:val="1"/>
      <w:marLeft w:val="0"/>
      <w:marRight w:val="0"/>
      <w:marTop w:val="0"/>
      <w:marBottom w:val="0"/>
      <w:divBdr>
        <w:top w:val="none" w:sz="0" w:space="0" w:color="auto"/>
        <w:left w:val="none" w:sz="0" w:space="0" w:color="auto"/>
        <w:bottom w:val="none" w:sz="0" w:space="0" w:color="auto"/>
        <w:right w:val="none" w:sz="0" w:space="0" w:color="auto"/>
      </w:divBdr>
    </w:div>
    <w:div w:id="193050156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0699627">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1892504">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3854250">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5939863">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39290436">
      <w:bodyDiv w:val="1"/>
      <w:marLeft w:val="0"/>
      <w:marRight w:val="0"/>
      <w:marTop w:val="0"/>
      <w:marBottom w:val="0"/>
      <w:divBdr>
        <w:top w:val="none" w:sz="0" w:space="0" w:color="auto"/>
        <w:left w:val="none" w:sz="0" w:space="0" w:color="auto"/>
        <w:bottom w:val="none" w:sz="0" w:space="0" w:color="auto"/>
        <w:right w:val="none" w:sz="0" w:space="0" w:color="auto"/>
      </w:divBdr>
    </w:div>
    <w:div w:id="1940068062">
      <w:bodyDiv w:val="1"/>
      <w:marLeft w:val="0"/>
      <w:marRight w:val="0"/>
      <w:marTop w:val="0"/>
      <w:marBottom w:val="0"/>
      <w:divBdr>
        <w:top w:val="none" w:sz="0" w:space="0" w:color="auto"/>
        <w:left w:val="none" w:sz="0" w:space="0" w:color="auto"/>
        <w:bottom w:val="none" w:sz="0" w:space="0" w:color="auto"/>
        <w:right w:val="none" w:sz="0" w:space="0" w:color="auto"/>
      </w:divBdr>
    </w:div>
    <w:div w:id="1943997855">
      <w:bodyDiv w:val="1"/>
      <w:marLeft w:val="0"/>
      <w:marRight w:val="0"/>
      <w:marTop w:val="0"/>
      <w:marBottom w:val="0"/>
      <w:divBdr>
        <w:top w:val="none" w:sz="0" w:space="0" w:color="auto"/>
        <w:left w:val="none" w:sz="0" w:space="0" w:color="auto"/>
        <w:bottom w:val="none" w:sz="0" w:space="0" w:color="auto"/>
        <w:right w:val="none" w:sz="0" w:space="0" w:color="auto"/>
      </w:divBdr>
    </w:div>
    <w:div w:id="1944340071">
      <w:bodyDiv w:val="1"/>
      <w:marLeft w:val="0"/>
      <w:marRight w:val="0"/>
      <w:marTop w:val="0"/>
      <w:marBottom w:val="0"/>
      <w:divBdr>
        <w:top w:val="none" w:sz="0" w:space="0" w:color="auto"/>
        <w:left w:val="none" w:sz="0" w:space="0" w:color="auto"/>
        <w:bottom w:val="none" w:sz="0" w:space="0" w:color="auto"/>
        <w:right w:val="none" w:sz="0" w:space="0" w:color="auto"/>
      </w:divBdr>
    </w:div>
    <w:div w:id="1945451860">
      <w:bodyDiv w:val="1"/>
      <w:marLeft w:val="0"/>
      <w:marRight w:val="0"/>
      <w:marTop w:val="0"/>
      <w:marBottom w:val="0"/>
      <w:divBdr>
        <w:top w:val="none" w:sz="0" w:space="0" w:color="auto"/>
        <w:left w:val="none" w:sz="0" w:space="0" w:color="auto"/>
        <w:bottom w:val="none" w:sz="0" w:space="0" w:color="auto"/>
        <w:right w:val="none" w:sz="0" w:space="0" w:color="auto"/>
      </w:divBdr>
    </w:div>
    <w:div w:id="1946231745">
      <w:bodyDiv w:val="1"/>
      <w:marLeft w:val="0"/>
      <w:marRight w:val="0"/>
      <w:marTop w:val="0"/>
      <w:marBottom w:val="0"/>
      <w:divBdr>
        <w:top w:val="none" w:sz="0" w:space="0" w:color="auto"/>
        <w:left w:val="none" w:sz="0" w:space="0" w:color="auto"/>
        <w:bottom w:val="none" w:sz="0" w:space="0" w:color="auto"/>
        <w:right w:val="none" w:sz="0" w:space="0" w:color="auto"/>
      </w:divBdr>
    </w:div>
    <w:div w:id="1947226099">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5743378">
      <w:bodyDiv w:val="1"/>
      <w:marLeft w:val="0"/>
      <w:marRight w:val="0"/>
      <w:marTop w:val="0"/>
      <w:marBottom w:val="0"/>
      <w:divBdr>
        <w:top w:val="none" w:sz="0" w:space="0" w:color="auto"/>
        <w:left w:val="none" w:sz="0" w:space="0" w:color="auto"/>
        <w:bottom w:val="none" w:sz="0" w:space="0" w:color="auto"/>
        <w:right w:val="none" w:sz="0" w:space="0" w:color="auto"/>
      </w:divBdr>
    </w:div>
    <w:div w:id="1956018043">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57515986">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14743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7422583">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68780764">
      <w:bodyDiv w:val="1"/>
      <w:marLeft w:val="0"/>
      <w:marRight w:val="0"/>
      <w:marTop w:val="0"/>
      <w:marBottom w:val="0"/>
      <w:divBdr>
        <w:top w:val="none" w:sz="0" w:space="0" w:color="auto"/>
        <w:left w:val="none" w:sz="0" w:space="0" w:color="auto"/>
        <w:bottom w:val="none" w:sz="0" w:space="0" w:color="auto"/>
        <w:right w:val="none" w:sz="0" w:space="0" w:color="auto"/>
      </w:divBdr>
    </w:div>
    <w:div w:id="1969430685">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270919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4555030">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6372898">
      <w:bodyDiv w:val="1"/>
      <w:marLeft w:val="0"/>
      <w:marRight w:val="0"/>
      <w:marTop w:val="0"/>
      <w:marBottom w:val="0"/>
      <w:divBdr>
        <w:top w:val="none" w:sz="0" w:space="0" w:color="auto"/>
        <w:left w:val="none" w:sz="0" w:space="0" w:color="auto"/>
        <w:bottom w:val="none" w:sz="0" w:space="0" w:color="auto"/>
        <w:right w:val="none" w:sz="0" w:space="0" w:color="auto"/>
      </w:divBdr>
    </w:div>
    <w:div w:id="1976448069">
      <w:bodyDiv w:val="1"/>
      <w:marLeft w:val="0"/>
      <w:marRight w:val="0"/>
      <w:marTop w:val="0"/>
      <w:marBottom w:val="0"/>
      <w:divBdr>
        <w:top w:val="none" w:sz="0" w:space="0" w:color="auto"/>
        <w:left w:val="none" w:sz="0" w:space="0" w:color="auto"/>
        <w:bottom w:val="none" w:sz="0" w:space="0" w:color="auto"/>
        <w:right w:val="none" w:sz="0" w:space="0" w:color="auto"/>
      </w:divBdr>
    </w:div>
    <w:div w:id="1976452134">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78954892">
      <w:bodyDiv w:val="1"/>
      <w:marLeft w:val="0"/>
      <w:marRight w:val="0"/>
      <w:marTop w:val="0"/>
      <w:marBottom w:val="0"/>
      <w:divBdr>
        <w:top w:val="none" w:sz="0" w:space="0" w:color="auto"/>
        <w:left w:val="none" w:sz="0" w:space="0" w:color="auto"/>
        <w:bottom w:val="none" w:sz="0" w:space="0" w:color="auto"/>
        <w:right w:val="none" w:sz="0" w:space="0" w:color="auto"/>
      </w:divBdr>
    </w:div>
    <w:div w:id="1979913718">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8777931">
      <w:bodyDiv w:val="1"/>
      <w:marLeft w:val="0"/>
      <w:marRight w:val="0"/>
      <w:marTop w:val="0"/>
      <w:marBottom w:val="0"/>
      <w:divBdr>
        <w:top w:val="none" w:sz="0" w:space="0" w:color="auto"/>
        <w:left w:val="none" w:sz="0" w:space="0" w:color="auto"/>
        <w:bottom w:val="none" w:sz="0" w:space="0" w:color="auto"/>
        <w:right w:val="none" w:sz="0" w:space="0" w:color="auto"/>
      </w:divBdr>
    </w:div>
    <w:div w:id="1989049391">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9008858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860474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8096309">
      <w:bodyDiv w:val="1"/>
      <w:marLeft w:val="0"/>
      <w:marRight w:val="0"/>
      <w:marTop w:val="0"/>
      <w:marBottom w:val="0"/>
      <w:divBdr>
        <w:top w:val="none" w:sz="0" w:space="0" w:color="auto"/>
        <w:left w:val="none" w:sz="0" w:space="0" w:color="auto"/>
        <w:bottom w:val="none" w:sz="0" w:space="0" w:color="auto"/>
        <w:right w:val="none" w:sz="0" w:space="0" w:color="auto"/>
      </w:divBdr>
    </w:div>
    <w:div w:id="2008512133">
      <w:bodyDiv w:val="1"/>
      <w:marLeft w:val="0"/>
      <w:marRight w:val="0"/>
      <w:marTop w:val="0"/>
      <w:marBottom w:val="0"/>
      <w:divBdr>
        <w:top w:val="none" w:sz="0" w:space="0" w:color="auto"/>
        <w:left w:val="none" w:sz="0" w:space="0" w:color="auto"/>
        <w:bottom w:val="none" w:sz="0" w:space="0" w:color="auto"/>
        <w:right w:val="none" w:sz="0" w:space="0" w:color="auto"/>
      </w:divBdr>
    </w:div>
    <w:div w:id="2008513705">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2178">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0891196">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21462">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436716">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4237034">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6706125">
      <w:bodyDiv w:val="1"/>
      <w:marLeft w:val="0"/>
      <w:marRight w:val="0"/>
      <w:marTop w:val="0"/>
      <w:marBottom w:val="0"/>
      <w:divBdr>
        <w:top w:val="none" w:sz="0" w:space="0" w:color="auto"/>
        <w:left w:val="none" w:sz="0" w:space="0" w:color="auto"/>
        <w:bottom w:val="none" w:sz="0" w:space="0" w:color="auto"/>
        <w:right w:val="none" w:sz="0" w:space="0" w:color="auto"/>
      </w:divBdr>
    </w:div>
    <w:div w:id="2027512616">
      <w:bodyDiv w:val="1"/>
      <w:marLeft w:val="0"/>
      <w:marRight w:val="0"/>
      <w:marTop w:val="0"/>
      <w:marBottom w:val="0"/>
      <w:divBdr>
        <w:top w:val="none" w:sz="0" w:space="0" w:color="auto"/>
        <w:left w:val="none" w:sz="0" w:space="0" w:color="auto"/>
        <w:bottom w:val="none" w:sz="0" w:space="0" w:color="auto"/>
        <w:right w:val="none" w:sz="0" w:space="0" w:color="auto"/>
      </w:divBdr>
    </w:div>
    <w:div w:id="2028359510">
      <w:bodyDiv w:val="1"/>
      <w:marLeft w:val="0"/>
      <w:marRight w:val="0"/>
      <w:marTop w:val="0"/>
      <w:marBottom w:val="0"/>
      <w:divBdr>
        <w:top w:val="none" w:sz="0" w:space="0" w:color="auto"/>
        <w:left w:val="none" w:sz="0" w:space="0" w:color="auto"/>
        <w:bottom w:val="none" w:sz="0" w:space="0" w:color="auto"/>
        <w:right w:val="none" w:sz="0" w:space="0" w:color="auto"/>
      </w:divBdr>
    </w:div>
    <w:div w:id="2032026848">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4306744">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6878647">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4281847">
      <w:bodyDiv w:val="1"/>
      <w:marLeft w:val="0"/>
      <w:marRight w:val="0"/>
      <w:marTop w:val="0"/>
      <w:marBottom w:val="0"/>
      <w:divBdr>
        <w:top w:val="none" w:sz="0" w:space="0" w:color="auto"/>
        <w:left w:val="none" w:sz="0" w:space="0" w:color="auto"/>
        <w:bottom w:val="none" w:sz="0" w:space="0" w:color="auto"/>
        <w:right w:val="none" w:sz="0" w:space="0" w:color="auto"/>
      </w:divBdr>
    </w:div>
    <w:div w:id="2044860854">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49143921">
      <w:bodyDiv w:val="1"/>
      <w:marLeft w:val="0"/>
      <w:marRight w:val="0"/>
      <w:marTop w:val="0"/>
      <w:marBottom w:val="0"/>
      <w:divBdr>
        <w:top w:val="none" w:sz="0" w:space="0" w:color="auto"/>
        <w:left w:val="none" w:sz="0" w:space="0" w:color="auto"/>
        <w:bottom w:val="none" w:sz="0" w:space="0" w:color="auto"/>
        <w:right w:val="none" w:sz="0" w:space="0" w:color="auto"/>
      </w:divBdr>
    </w:div>
    <w:div w:id="2050303569">
      <w:bodyDiv w:val="1"/>
      <w:marLeft w:val="0"/>
      <w:marRight w:val="0"/>
      <w:marTop w:val="0"/>
      <w:marBottom w:val="0"/>
      <w:divBdr>
        <w:top w:val="none" w:sz="0" w:space="0" w:color="auto"/>
        <w:left w:val="none" w:sz="0" w:space="0" w:color="auto"/>
        <w:bottom w:val="none" w:sz="0" w:space="0" w:color="auto"/>
        <w:right w:val="none" w:sz="0" w:space="0" w:color="auto"/>
      </w:divBdr>
    </w:div>
    <w:div w:id="2050833031">
      <w:bodyDiv w:val="1"/>
      <w:marLeft w:val="0"/>
      <w:marRight w:val="0"/>
      <w:marTop w:val="0"/>
      <w:marBottom w:val="0"/>
      <w:divBdr>
        <w:top w:val="none" w:sz="0" w:space="0" w:color="auto"/>
        <w:left w:val="none" w:sz="0" w:space="0" w:color="auto"/>
        <w:bottom w:val="none" w:sz="0" w:space="0" w:color="auto"/>
        <w:right w:val="none" w:sz="0" w:space="0" w:color="auto"/>
      </w:divBdr>
    </w:div>
    <w:div w:id="2051103478">
      <w:bodyDiv w:val="1"/>
      <w:marLeft w:val="0"/>
      <w:marRight w:val="0"/>
      <w:marTop w:val="0"/>
      <w:marBottom w:val="0"/>
      <w:divBdr>
        <w:top w:val="none" w:sz="0" w:space="0" w:color="auto"/>
        <w:left w:val="none" w:sz="0" w:space="0" w:color="auto"/>
        <w:bottom w:val="none" w:sz="0" w:space="0" w:color="auto"/>
        <w:right w:val="none" w:sz="0" w:space="0" w:color="auto"/>
      </w:divBdr>
    </w:div>
    <w:div w:id="2051151408">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6418188">
      <w:bodyDiv w:val="1"/>
      <w:marLeft w:val="0"/>
      <w:marRight w:val="0"/>
      <w:marTop w:val="0"/>
      <w:marBottom w:val="0"/>
      <w:divBdr>
        <w:top w:val="none" w:sz="0" w:space="0" w:color="auto"/>
        <w:left w:val="none" w:sz="0" w:space="0" w:color="auto"/>
        <w:bottom w:val="none" w:sz="0" w:space="0" w:color="auto"/>
        <w:right w:val="none" w:sz="0" w:space="0" w:color="auto"/>
      </w:divBdr>
    </w:div>
    <w:div w:id="2057503631">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435345">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1663238">
      <w:bodyDiv w:val="1"/>
      <w:marLeft w:val="0"/>
      <w:marRight w:val="0"/>
      <w:marTop w:val="0"/>
      <w:marBottom w:val="0"/>
      <w:divBdr>
        <w:top w:val="none" w:sz="0" w:space="0" w:color="auto"/>
        <w:left w:val="none" w:sz="0" w:space="0" w:color="auto"/>
        <w:bottom w:val="none" w:sz="0" w:space="0" w:color="auto"/>
        <w:right w:val="none" w:sz="0" w:space="0" w:color="auto"/>
      </w:divBdr>
    </w:div>
    <w:div w:id="2062434376">
      <w:bodyDiv w:val="1"/>
      <w:marLeft w:val="0"/>
      <w:marRight w:val="0"/>
      <w:marTop w:val="0"/>
      <w:marBottom w:val="0"/>
      <w:divBdr>
        <w:top w:val="none" w:sz="0" w:space="0" w:color="auto"/>
        <w:left w:val="none" w:sz="0" w:space="0" w:color="auto"/>
        <w:bottom w:val="none" w:sz="0" w:space="0" w:color="auto"/>
        <w:right w:val="none" w:sz="0" w:space="0" w:color="auto"/>
      </w:divBdr>
    </w:div>
    <w:div w:id="2062750066">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3358191">
      <w:bodyDiv w:val="1"/>
      <w:marLeft w:val="0"/>
      <w:marRight w:val="0"/>
      <w:marTop w:val="0"/>
      <w:marBottom w:val="0"/>
      <w:divBdr>
        <w:top w:val="none" w:sz="0" w:space="0" w:color="auto"/>
        <w:left w:val="none" w:sz="0" w:space="0" w:color="auto"/>
        <w:bottom w:val="none" w:sz="0" w:space="0" w:color="auto"/>
        <w:right w:val="none" w:sz="0" w:space="0" w:color="auto"/>
      </w:divBdr>
    </w:div>
    <w:div w:id="2064137351">
      <w:bodyDiv w:val="1"/>
      <w:marLeft w:val="0"/>
      <w:marRight w:val="0"/>
      <w:marTop w:val="0"/>
      <w:marBottom w:val="0"/>
      <w:divBdr>
        <w:top w:val="none" w:sz="0" w:space="0" w:color="auto"/>
        <w:left w:val="none" w:sz="0" w:space="0" w:color="auto"/>
        <w:bottom w:val="none" w:sz="0" w:space="0" w:color="auto"/>
        <w:right w:val="none" w:sz="0" w:space="0" w:color="auto"/>
      </w:divBdr>
    </w:div>
    <w:div w:id="2064480621">
      <w:bodyDiv w:val="1"/>
      <w:marLeft w:val="0"/>
      <w:marRight w:val="0"/>
      <w:marTop w:val="0"/>
      <w:marBottom w:val="0"/>
      <w:divBdr>
        <w:top w:val="none" w:sz="0" w:space="0" w:color="auto"/>
        <w:left w:val="none" w:sz="0" w:space="0" w:color="auto"/>
        <w:bottom w:val="none" w:sz="0" w:space="0" w:color="auto"/>
        <w:right w:val="none" w:sz="0" w:space="0" w:color="auto"/>
      </w:divBdr>
    </w:div>
    <w:div w:id="2064789215">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68721545">
      <w:bodyDiv w:val="1"/>
      <w:marLeft w:val="0"/>
      <w:marRight w:val="0"/>
      <w:marTop w:val="0"/>
      <w:marBottom w:val="0"/>
      <w:divBdr>
        <w:top w:val="none" w:sz="0" w:space="0" w:color="auto"/>
        <w:left w:val="none" w:sz="0" w:space="0" w:color="auto"/>
        <w:bottom w:val="none" w:sz="0" w:space="0" w:color="auto"/>
        <w:right w:val="none" w:sz="0" w:space="0" w:color="auto"/>
      </w:divBdr>
    </w:div>
    <w:div w:id="2068871038">
      <w:bodyDiv w:val="1"/>
      <w:marLeft w:val="0"/>
      <w:marRight w:val="0"/>
      <w:marTop w:val="0"/>
      <w:marBottom w:val="0"/>
      <w:divBdr>
        <w:top w:val="none" w:sz="0" w:space="0" w:color="auto"/>
        <w:left w:val="none" w:sz="0" w:space="0" w:color="auto"/>
        <w:bottom w:val="none" w:sz="0" w:space="0" w:color="auto"/>
        <w:right w:val="none" w:sz="0" w:space="0" w:color="auto"/>
      </w:divBdr>
    </w:div>
    <w:div w:id="2071028392">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268057">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6077984">
      <w:bodyDiv w:val="1"/>
      <w:marLeft w:val="0"/>
      <w:marRight w:val="0"/>
      <w:marTop w:val="0"/>
      <w:marBottom w:val="0"/>
      <w:divBdr>
        <w:top w:val="none" w:sz="0" w:space="0" w:color="auto"/>
        <w:left w:val="none" w:sz="0" w:space="0" w:color="auto"/>
        <w:bottom w:val="none" w:sz="0" w:space="0" w:color="auto"/>
        <w:right w:val="none" w:sz="0" w:space="0" w:color="auto"/>
      </w:divBdr>
    </w:div>
    <w:div w:id="2076732093">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1706315">
      <w:bodyDiv w:val="1"/>
      <w:marLeft w:val="0"/>
      <w:marRight w:val="0"/>
      <w:marTop w:val="0"/>
      <w:marBottom w:val="0"/>
      <w:divBdr>
        <w:top w:val="none" w:sz="0" w:space="0" w:color="auto"/>
        <w:left w:val="none" w:sz="0" w:space="0" w:color="auto"/>
        <w:bottom w:val="none" w:sz="0" w:space="0" w:color="auto"/>
        <w:right w:val="none" w:sz="0" w:space="0" w:color="auto"/>
      </w:divBdr>
    </w:div>
    <w:div w:id="2083942583">
      <w:bodyDiv w:val="1"/>
      <w:marLeft w:val="0"/>
      <w:marRight w:val="0"/>
      <w:marTop w:val="0"/>
      <w:marBottom w:val="0"/>
      <w:divBdr>
        <w:top w:val="none" w:sz="0" w:space="0" w:color="auto"/>
        <w:left w:val="none" w:sz="0" w:space="0" w:color="auto"/>
        <w:bottom w:val="none" w:sz="0" w:space="0" w:color="auto"/>
        <w:right w:val="none" w:sz="0" w:space="0" w:color="auto"/>
      </w:divBdr>
    </w:div>
    <w:div w:id="2084831328">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60552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88530271">
      <w:bodyDiv w:val="1"/>
      <w:marLeft w:val="0"/>
      <w:marRight w:val="0"/>
      <w:marTop w:val="0"/>
      <w:marBottom w:val="0"/>
      <w:divBdr>
        <w:top w:val="none" w:sz="0" w:space="0" w:color="auto"/>
        <w:left w:val="none" w:sz="0" w:space="0" w:color="auto"/>
        <w:bottom w:val="none" w:sz="0" w:space="0" w:color="auto"/>
        <w:right w:val="none" w:sz="0" w:space="0" w:color="auto"/>
      </w:divBdr>
    </w:div>
    <w:div w:id="2088992421">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00495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4618012">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5276821">
      <w:bodyDiv w:val="1"/>
      <w:marLeft w:val="0"/>
      <w:marRight w:val="0"/>
      <w:marTop w:val="0"/>
      <w:marBottom w:val="0"/>
      <w:divBdr>
        <w:top w:val="none" w:sz="0" w:space="0" w:color="auto"/>
        <w:left w:val="none" w:sz="0" w:space="0" w:color="auto"/>
        <w:bottom w:val="none" w:sz="0" w:space="0" w:color="auto"/>
        <w:right w:val="none" w:sz="0" w:space="0" w:color="auto"/>
      </w:divBdr>
    </w:div>
    <w:div w:id="2096434914">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8742610">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590530">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873642">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2605657">
      <w:bodyDiv w:val="1"/>
      <w:marLeft w:val="0"/>
      <w:marRight w:val="0"/>
      <w:marTop w:val="0"/>
      <w:marBottom w:val="0"/>
      <w:divBdr>
        <w:top w:val="none" w:sz="0" w:space="0" w:color="auto"/>
        <w:left w:val="none" w:sz="0" w:space="0" w:color="auto"/>
        <w:bottom w:val="none" w:sz="0" w:space="0" w:color="auto"/>
        <w:right w:val="none" w:sz="0" w:space="0" w:color="auto"/>
      </w:divBdr>
    </w:div>
    <w:div w:id="2102791919">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7073908">
      <w:bodyDiv w:val="1"/>
      <w:marLeft w:val="0"/>
      <w:marRight w:val="0"/>
      <w:marTop w:val="0"/>
      <w:marBottom w:val="0"/>
      <w:divBdr>
        <w:top w:val="none" w:sz="0" w:space="0" w:color="auto"/>
        <w:left w:val="none" w:sz="0" w:space="0" w:color="auto"/>
        <w:bottom w:val="none" w:sz="0" w:space="0" w:color="auto"/>
        <w:right w:val="none" w:sz="0" w:space="0" w:color="auto"/>
      </w:divBdr>
    </w:div>
    <w:div w:id="2107841598">
      <w:bodyDiv w:val="1"/>
      <w:marLeft w:val="0"/>
      <w:marRight w:val="0"/>
      <w:marTop w:val="0"/>
      <w:marBottom w:val="0"/>
      <w:divBdr>
        <w:top w:val="none" w:sz="0" w:space="0" w:color="auto"/>
        <w:left w:val="none" w:sz="0" w:space="0" w:color="auto"/>
        <w:bottom w:val="none" w:sz="0" w:space="0" w:color="auto"/>
        <w:right w:val="none" w:sz="0" w:space="0" w:color="auto"/>
      </w:divBdr>
    </w:div>
    <w:div w:id="2108698331">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1586480">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3741821">
      <w:bodyDiv w:val="1"/>
      <w:marLeft w:val="0"/>
      <w:marRight w:val="0"/>
      <w:marTop w:val="0"/>
      <w:marBottom w:val="0"/>
      <w:divBdr>
        <w:top w:val="none" w:sz="0" w:space="0" w:color="auto"/>
        <w:left w:val="none" w:sz="0" w:space="0" w:color="auto"/>
        <w:bottom w:val="none" w:sz="0" w:space="0" w:color="auto"/>
        <w:right w:val="none" w:sz="0" w:space="0" w:color="auto"/>
      </w:divBdr>
    </w:div>
    <w:div w:id="2113864778">
      <w:bodyDiv w:val="1"/>
      <w:marLeft w:val="0"/>
      <w:marRight w:val="0"/>
      <w:marTop w:val="0"/>
      <w:marBottom w:val="0"/>
      <w:divBdr>
        <w:top w:val="none" w:sz="0" w:space="0" w:color="auto"/>
        <w:left w:val="none" w:sz="0" w:space="0" w:color="auto"/>
        <w:bottom w:val="none" w:sz="0" w:space="0" w:color="auto"/>
        <w:right w:val="none" w:sz="0" w:space="0" w:color="auto"/>
      </w:divBdr>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4284564">
      <w:bodyDiv w:val="1"/>
      <w:marLeft w:val="0"/>
      <w:marRight w:val="0"/>
      <w:marTop w:val="0"/>
      <w:marBottom w:val="0"/>
      <w:divBdr>
        <w:top w:val="none" w:sz="0" w:space="0" w:color="auto"/>
        <w:left w:val="none" w:sz="0" w:space="0" w:color="auto"/>
        <w:bottom w:val="none" w:sz="0" w:space="0" w:color="auto"/>
        <w:right w:val="none" w:sz="0" w:space="0" w:color="auto"/>
      </w:divBdr>
    </w:div>
    <w:div w:id="2114472990">
      <w:bodyDiv w:val="1"/>
      <w:marLeft w:val="0"/>
      <w:marRight w:val="0"/>
      <w:marTop w:val="0"/>
      <w:marBottom w:val="0"/>
      <w:divBdr>
        <w:top w:val="none" w:sz="0" w:space="0" w:color="auto"/>
        <w:left w:val="none" w:sz="0" w:space="0" w:color="auto"/>
        <w:bottom w:val="none" w:sz="0" w:space="0" w:color="auto"/>
        <w:right w:val="none" w:sz="0" w:space="0" w:color="auto"/>
      </w:divBdr>
    </w:div>
    <w:div w:id="2115855688">
      <w:bodyDiv w:val="1"/>
      <w:marLeft w:val="0"/>
      <w:marRight w:val="0"/>
      <w:marTop w:val="0"/>
      <w:marBottom w:val="0"/>
      <w:divBdr>
        <w:top w:val="none" w:sz="0" w:space="0" w:color="auto"/>
        <w:left w:val="none" w:sz="0" w:space="0" w:color="auto"/>
        <w:bottom w:val="none" w:sz="0" w:space="0" w:color="auto"/>
        <w:right w:val="none" w:sz="0" w:space="0" w:color="auto"/>
      </w:divBdr>
    </w:div>
    <w:div w:id="211609393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131353">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2795572">
      <w:bodyDiv w:val="1"/>
      <w:marLeft w:val="0"/>
      <w:marRight w:val="0"/>
      <w:marTop w:val="0"/>
      <w:marBottom w:val="0"/>
      <w:divBdr>
        <w:top w:val="none" w:sz="0" w:space="0" w:color="auto"/>
        <w:left w:val="none" w:sz="0" w:space="0" w:color="auto"/>
        <w:bottom w:val="none" w:sz="0" w:space="0" w:color="auto"/>
        <w:right w:val="none" w:sz="0" w:space="0" w:color="auto"/>
      </w:divBdr>
    </w:div>
    <w:div w:id="2123649478">
      <w:bodyDiv w:val="1"/>
      <w:marLeft w:val="0"/>
      <w:marRight w:val="0"/>
      <w:marTop w:val="0"/>
      <w:marBottom w:val="0"/>
      <w:divBdr>
        <w:top w:val="none" w:sz="0" w:space="0" w:color="auto"/>
        <w:left w:val="none" w:sz="0" w:space="0" w:color="auto"/>
        <w:bottom w:val="none" w:sz="0" w:space="0" w:color="auto"/>
        <w:right w:val="none" w:sz="0" w:space="0" w:color="auto"/>
      </w:divBdr>
    </w:div>
    <w:div w:id="2124612345">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689448">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074752">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5402">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27116384">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1703412">
      <w:bodyDiv w:val="1"/>
      <w:marLeft w:val="0"/>
      <w:marRight w:val="0"/>
      <w:marTop w:val="0"/>
      <w:marBottom w:val="0"/>
      <w:divBdr>
        <w:top w:val="none" w:sz="0" w:space="0" w:color="auto"/>
        <w:left w:val="none" w:sz="0" w:space="0" w:color="auto"/>
        <w:bottom w:val="none" w:sz="0" w:space="0" w:color="auto"/>
        <w:right w:val="none" w:sz="0" w:space="0" w:color="auto"/>
      </w:divBdr>
    </w:div>
    <w:div w:id="2131783215">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2629449">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4329009">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38138464">
      <w:bodyDiv w:val="1"/>
      <w:marLeft w:val="0"/>
      <w:marRight w:val="0"/>
      <w:marTop w:val="0"/>
      <w:marBottom w:val="0"/>
      <w:divBdr>
        <w:top w:val="none" w:sz="0" w:space="0" w:color="auto"/>
        <w:left w:val="none" w:sz="0" w:space="0" w:color="auto"/>
        <w:bottom w:val="none" w:sz="0" w:space="0" w:color="auto"/>
        <w:right w:val="none" w:sz="0" w:space="0" w:color="auto"/>
      </w:divBdr>
    </w:div>
    <w:div w:id="2139105820">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0761386">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2721714">
      <w:bodyDiv w:val="1"/>
      <w:marLeft w:val="0"/>
      <w:marRight w:val="0"/>
      <w:marTop w:val="0"/>
      <w:marBottom w:val="0"/>
      <w:divBdr>
        <w:top w:val="none" w:sz="0" w:space="0" w:color="auto"/>
        <w:left w:val="none" w:sz="0" w:space="0" w:color="auto"/>
        <w:bottom w:val="none" w:sz="0" w:space="0" w:color="auto"/>
        <w:right w:val="none" w:sz="0" w:space="0" w:color="auto"/>
      </w:divBdr>
    </w:div>
    <w:div w:id="2142722023">
      <w:bodyDiv w:val="1"/>
      <w:marLeft w:val="0"/>
      <w:marRight w:val="0"/>
      <w:marTop w:val="0"/>
      <w:marBottom w:val="0"/>
      <w:divBdr>
        <w:top w:val="none" w:sz="0" w:space="0" w:color="auto"/>
        <w:left w:val="none" w:sz="0" w:space="0" w:color="auto"/>
        <w:bottom w:val="none" w:sz="0" w:space="0" w:color="auto"/>
        <w:right w:val="none" w:sz="0" w:space="0" w:color="auto"/>
      </w:divBdr>
    </w:div>
    <w:div w:id="2143115794">
      <w:bodyDiv w:val="1"/>
      <w:marLeft w:val="0"/>
      <w:marRight w:val="0"/>
      <w:marTop w:val="0"/>
      <w:marBottom w:val="0"/>
      <w:divBdr>
        <w:top w:val="none" w:sz="0" w:space="0" w:color="auto"/>
        <w:left w:val="none" w:sz="0" w:space="0" w:color="auto"/>
        <w:bottom w:val="none" w:sz="0" w:space="0" w:color="auto"/>
        <w:right w:val="none" w:sz="0" w:space="0" w:color="auto"/>
      </w:divBdr>
    </w:div>
    <w:div w:id="2144152675">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003827">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 w:id="214585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41C43AE-488C-47F7-83E1-4D57410F0CC0}">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B98B0-71AD-47B7-A958-2633B24F2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36</Pages>
  <Words>18892</Words>
  <Characters>107691</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8</cp:revision>
  <dcterms:created xsi:type="dcterms:W3CDTF">2026-06-12T09:57:00Z</dcterms:created>
  <dcterms:modified xsi:type="dcterms:W3CDTF">2026-07-28T12:03:00Z</dcterms:modified>
</cp:coreProperties>
</file>